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335F" w14:textId="77777777" w:rsidR="00ED3EFB" w:rsidRPr="00CC5E0B" w:rsidRDefault="00ED3EFB" w:rsidP="00ED3EFB">
      <w:pPr>
        <w:rPr>
          <w:szCs w:val="18"/>
          <w:u w:val="single"/>
        </w:rPr>
      </w:pPr>
      <w:r w:rsidRPr="00CC5E0B">
        <w:rPr>
          <w:szCs w:val="18"/>
          <w:u w:val="single"/>
        </w:rPr>
        <w:t xml:space="preserve">TUCHTREGLEMENT </w:t>
      </w:r>
      <w:r w:rsidRPr="00CC5E0B">
        <w:rPr>
          <w:szCs w:val="18"/>
          <w:highlight w:val="yellow"/>
          <w:u w:val="single"/>
        </w:rPr>
        <w:t>naam vereniging</w:t>
      </w:r>
    </w:p>
    <w:p w14:paraId="611881B3" w14:textId="77777777" w:rsidR="00ED3EFB" w:rsidRPr="00CC5E0B" w:rsidRDefault="00ED3EFB" w:rsidP="00ED3EFB">
      <w:pPr>
        <w:rPr>
          <w:szCs w:val="18"/>
          <w:u w:val="single"/>
        </w:rPr>
      </w:pPr>
    </w:p>
    <w:p w14:paraId="0434A718" w14:textId="77777777" w:rsidR="00ED3EFB" w:rsidRPr="00CC5E0B" w:rsidRDefault="00ED3EFB" w:rsidP="00ED3EFB">
      <w:pPr>
        <w:rPr>
          <w:szCs w:val="18"/>
          <w:u w:val="single"/>
        </w:rPr>
      </w:pPr>
    </w:p>
    <w:p w14:paraId="72FAF744" w14:textId="77777777" w:rsidR="00ED3EFB" w:rsidRPr="00CC5E0B" w:rsidRDefault="00ED3EFB" w:rsidP="00ED3EFB">
      <w:pPr>
        <w:rPr>
          <w:szCs w:val="18"/>
          <w:u w:val="single"/>
        </w:rPr>
      </w:pPr>
    </w:p>
    <w:p w14:paraId="20ECEAB5" w14:textId="77777777" w:rsidR="00ED3EFB" w:rsidRPr="00CC5E0B" w:rsidRDefault="00ED3EFB" w:rsidP="00ED3EFB">
      <w:pPr>
        <w:rPr>
          <w:szCs w:val="18"/>
          <w:u w:val="single"/>
        </w:rPr>
      </w:pPr>
      <w:r w:rsidRPr="00CC5E0B">
        <w:rPr>
          <w:szCs w:val="18"/>
          <w:u w:val="single"/>
        </w:rPr>
        <w:t>Definities</w:t>
      </w:r>
    </w:p>
    <w:p w14:paraId="3BF4F719" w14:textId="77777777" w:rsidR="00ED3EFB" w:rsidRPr="00CC5E0B" w:rsidRDefault="00ED3EFB" w:rsidP="00ED3EFB">
      <w:pPr>
        <w:tabs>
          <w:tab w:val="left" w:pos="360"/>
        </w:tabs>
        <w:ind w:left="360" w:hanging="360"/>
        <w:rPr>
          <w:szCs w:val="18"/>
        </w:rPr>
      </w:pPr>
      <w:r w:rsidRPr="00CC5E0B">
        <w:rPr>
          <w:szCs w:val="18"/>
        </w:rPr>
        <w:t>In dit tuchtreglement wordt verstaan onder:</w:t>
      </w:r>
    </w:p>
    <w:p w14:paraId="3FB84FA7" w14:textId="77777777" w:rsidR="00ED3EFB" w:rsidRPr="00CC5E0B" w:rsidRDefault="00ED3EFB" w:rsidP="00ED3EFB">
      <w:pPr>
        <w:tabs>
          <w:tab w:val="left" w:pos="360"/>
        </w:tabs>
        <w:ind w:left="360" w:hanging="360"/>
        <w:rPr>
          <w:szCs w:val="18"/>
        </w:rPr>
      </w:pPr>
      <w:r w:rsidRPr="00CC5E0B">
        <w:rPr>
          <w:szCs w:val="18"/>
        </w:rPr>
        <w:t>a.</w:t>
      </w:r>
      <w:r w:rsidRPr="00CC5E0B">
        <w:rPr>
          <w:szCs w:val="18"/>
        </w:rPr>
        <w:tab/>
        <w:t xml:space="preserve">"bestuur",  het bestuur van </w:t>
      </w:r>
      <w:r w:rsidRPr="00CC5E0B">
        <w:rPr>
          <w:szCs w:val="18"/>
          <w:highlight w:val="yellow"/>
        </w:rPr>
        <w:t>naam vereniging</w:t>
      </w:r>
      <w:r w:rsidRPr="00CC5E0B">
        <w:rPr>
          <w:szCs w:val="18"/>
        </w:rPr>
        <w:t>;</w:t>
      </w:r>
    </w:p>
    <w:p w14:paraId="1CD47DC8" w14:textId="77777777" w:rsidR="00ED3EFB" w:rsidRPr="00CC5E0B" w:rsidRDefault="00ED3EFB" w:rsidP="00ED3EFB">
      <w:pPr>
        <w:tabs>
          <w:tab w:val="left" w:pos="360"/>
        </w:tabs>
        <w:ind w:left="360" w:hanging="360"/>
        <w:rPr>
          <w:szCs w:val="18"/>
          <w:u w:val="single"/>
        </w:rPr>
      </w:pPr>
      <w:r w:rsidRPr="00CC5E0B">
        <w:rPr>
          <w:szCs w:val="18"/>
        </w:rPr>
        <w:t>b.</w:t>
      </w:r>
      <w:r w:rsidRPr="00CC5E0B">
        <w:rPr>
          <w:szCs w:val="18"/>
        </w:rPr>
        <w:tab/>
        <w:t xml:space="preserve">“vereniging”, </w:t>
      </w:r>
      <w:r w:rsidRPr="00CC5E0B">
        <w:rPr>
          <w:szCs w:val="18"/>
          <w:highlight w:val="yellow"/>
        </w:rPr>
        <w:t>naam vereniging</w:t>
      </w:r>
      <w:r w:rsidRPr="00CC5E0B">
        <w:rPr>
          <w:szCs w:val="18"/>
        </w:rPr>
        <w:t xml:space="preserve">, gevestigd te </w:t>
      </w:r>
      <w:r w:rsidRPr="00CC5E0B">
        <w:rPr>
          <w:szCs w:val="18"/>
          <w:highlight w:val="yellow"/>
        </w:rPr>
        <w:t>vestigingsplaats</w:t>
      </w:r>
      <w:r w:rsidRPr="00CC5E0B">
        <w:rPr>
          <w:szCs w:val="18"/>
        </w:rPr>
        <w:t>.</w:t>
      </w:r>
    </w:p>
    <w:p w14:paraId="1EEA1968" w14:textId="77777777" w:rsidR="00ED3EFB" w:rsidRPr="00CC5E0B" w:rsidRDefault="00ED3EFB" w:rsidP="00ED3EFB"/>
    <w:p w14:paraId="15DD63A8" w14:textId="77777777" w:rsidR="00ED3EFB" w:rsidRPr="00CC5E0B" w:rsidRDefault="00ED3EFB" w:rsidP="00ED3EFB">
      <w:pPr>
        <w:rPr>
          <w:szCs w:val="18"/>
          <w:u w:val="single"/>
        </w:rPr>
      </w:pPr>
      <w:r w:rsidRPr="00CC5E0B">
        <w:rPr>
          <w:szCs w:val="18"/>
          <w:u w:val="single"/>
        </w:rPr>
        <w:t>Artikel 1. Toepasselijkheid tuchtreglement</w:t>
      </w:r>
    </w:p>
    <w:p w14:paraId="6944D256" w14:textId="77777777" w:rsidR="00ED3EFB" w:rsidRPr="00CC5E0B" w:rsidRDefault="00ED3EFB" w:rsidP="00ED3EFB">
      <w:pPr>
        <w:tabs>
          <w:tab w:val="left" w:pos="426"/>
        </w:tabs>
        <w:adjustRightInd w:val="0"/>
        <w:spacing w:after="15"/>
        <w:ind w:left="426" w:hanging="426"/>
      </w:pPr>
      <w:r w:rsidRPr="00CC5E0B">
        <w:rPr>
          <w:rFonts w:cs="VAG Rounded Light"/>
          <w:szCs w:val="18"/>
        </w:rPr>
        <w:t>1.</w:t>
      </w:r>
      <w:r w:rsidRPr="00CC5E0B">
        <w:rPr>
          <w:rFonts w:cs="VAG Rounded Light"/>
          <w:szCs w:val="18"/>
        </w:rPr>
        <w:tab/>
        <w:t xml:space="preserve">De bepalingen van dit </w:t>
      </w:r>
      <w:r w:rsidRPr="00CC5E0B">
        <w:rPr>
          <w:rFonts w:cs="Times-Roman"/>
          <w:szCs w:val="18"/>
        </w:rPr>
        <w:t xml:space="preserve">reglement </w:t>
      </w:r>
      <w:r w:rsidRPr="00CC5E0B">
        <w:rPr>
          <w:rFonts w:cs="VAG Rounded Light"/>
          <w:szCs w:val="18"/>
        </w:rPr>
        <w:t>zijn van toepassing op:</w:t>
      </w:r>
    </w:p>
    <w:p w14:paraId="104610D3" w14:textId="77777777" w:rsidR="00ED3EFB" w:rsidRPr="00CC5E0B" w:rsidRDefault="00ED3EFB" w:rsidP="00ED3EFB">
      <w:pPr>
        <w:pStyle w:val="default"/>
        <w:tabs>
          <w:tab w:val="left" w:pos="426"/>
          <w:tab w:val="left" w:pos="851"/>
        </w:tabs>
        <w:spacing w:before="0" w:beforeAutospacing="0" w:after="7" w:afterAutospacing="0"/>
        <w:ind w:left="851" w:hanging="851"/>
        <w:rPr>
          <w:rFonts w:ascii="Calibri" w:hAnsi="Calibri"/>
        </w:rPr>
      </w:pPr>
      <w:r w:rsidRPr="00CC5E0B">
        <w:rPr>
          <w:rFonts w:ascii="Verdana" w:hAnsi="Verdana"/>
        </w:rPr>
        <w:tab/>
      </w:r>
      <w:r w:rsidRPr="00CC5E0B">
        <w:rPr>
          <w:rFonts w:ascii="Verdana" w:hAnsi="Verdana"/>
          <w:sz w:val="18"/>
          <w:szCs w:val="18"/>
        </w:rPr>
        <w:t xml:space="preserve">a. </w:t>
      </w:r>
      <w:r w:rsidRPr="00CC5E0B">
        <w:rPr>
          <w:rFonts w:ascii="Verdana" w:hAnsi="Verdana"/>
          <w:sz w:val="18"/>
          <w:szCs w:val="18"/>
        </w:rPr>
        <w:tab/>
        <w:t xml:space="preserve">de leden van de vereniging; </w:t>
      </w:r>
    </w:p>
    <w:p w14:paraId="6B00317C" w14:textId="77777777" w:rsidR="00ED3EFB" w:rsidRPr="00CC5E0B" w:rsidRDefault="00ED3EFB" w:rsidP="00ED3EFB">
      <w:pPr>
        <w:pStyle w:val="default"/>
        <w:tabs>
          <w:tab w:val="left" w:pos="426"/>
          <w:tab w:val="left" w:pos="851"/>
        </w:tabs>
        <w:spacing w:before="0" w:beforeAutospacing="0" w:after="7" w:afterAutospacing="0"/>
        <w:ind w:left="851" w:hanging="851"/>
        <w:rPr>
          <w:rFonts w:ascii="Calibri" w:hAnsi="Calibri"/>
        </w:rPr>
      </w:pPr>
      <w:r w:rsidRPr="00CC5E0B">
        <w:rPr>
          <w:rFonts w:ascii="Verdana" w:hAnsi="Verdana"/>
        </w:rPr>
        <w:tab/>
      </w:r>
      <w:r w:rsidRPr="00CC5E0B">
        <w:rPr>
          <w:rFonts w:ascii="Verdana" w:hAnsi="Verdana"/>
          <w:sz w:val="18"/>
          <w:szCs w:val="18"/>
        </w:rPr>
        <w:t>b.</w:t>
      </w:r>
      <w:r w:rsidRPr="00CC5E0B">
        <w:rPr>
          <w:rFonts w:ascii="Verdana" w:hAnsi="Verdana"/>
          <w:sz w:val="18"/>
          <w:szCs w:val="18"/>
        </w:rPr>
        <w:tab/>
        <w:t>personen die zich aan de statuten, reglementen en besluiten van de vereniging hebben onderworpen;</w:t>
      </w:r>
    </w:p>
    <w:p w14:paraId="01776327" w14:textId="77777777" w:rsidR="00ED3EFB" w:rsidRPr="00CC5E0B" w:rsidRDefault="00ED3EFB" w:rsidP="00ED3EFB">
      <w:pPr>
        <w:pStyle w:val="default"/>
        <w:tabs>
          <w:tab w:val="left" w:pos="426"/>
          <w:tab w:val="left" w:pos="851"/>
        </w:tabs>
        <w:spacing w:before="0" w:beforeAutospacing="0" w:after="7" w:afterAutospacing="0"/>
        <w:ind w:left="851" w:hanging="851"/>
        <w:rPr>
          <w:rFonts w:ascii="Calibri" w:hAnsi="Calibri"/>
        </w:rPr>
      </w:pPr>
      <w:r w:rsidRPr="00CC5E0B">
        <w:rPr>
          <w:rFonts w:ascii="Verdana" w:hAnsi="Verdana"/>
        </w:rPr>
        <w:tab/>
      </w:r>
      <w:r w:rsidRPr="00CC5E0B">
        <w:rPr>
          <w:rFonts w:ascii="Verdana" w:hAnsi="Verdana"/>
          <w:sz w:val="18"/>
          <w:szCs w:val="18"/>
        </w:rPr>
        <w:t>c.</w:t>
      </w:r>
      <w:r w:rsidRPr="00CC5E0B">
        <w:rPr>
          <w:rFonts w:ascii="Verdana" w:hAnsi="Verdana"/>
          <w:sz w:val="18"/>
          <w:szCs w:val="18"/>
        </w:rPr>
        <w:tab/>
        <w:t>p</w:t>
      </w:r>
      <w:r w:rsidRPr="00CC5E0B">
        <w:rPr>
          <w:rFonts w:ascii="Verdana" w:hAnsi="Verdana" w:cs="VAG Rounded Light"/>
          <w:sz w:val="18"/>
          <w:szCs w:val="18"/>
        </w:rPr>
        <w:t>ersonen die binnen de vereniging als (betaald) medewerker, begeleider of functionaris werkzaamheden verricht of als vrijwilliger taken vervullen.</w:t>
      </w:r>
    </w:p>
    <w:p w14:paraId="5C238172" w14:textId="77777777" w:rsidR="00ED3EFB" w:rsidRPr="00CC5E0B" w:rsidRDefault="00ED3EFB" w:rsidP="00ED3EFB">
      <w:pPr>
        <w:tabs>
          <w:tab w:val="left" w:pos="426"/>
        </w:tabs>
        <w:adjustRightInd w:val="0"/>
        <w:spacing w:after="15"/>
        <w:ind w:left="426" w:hanging="426"/>
        <w:rPr>
          <w:rFonts w:ascii="Times New Roman" w:hAnsi="Times New Roman"/>
        </w:rPr>
      </w:pPr>
      <w:r w:rsidRPr="00CC5E0B">
        <w:rPr>
          <w:rFonts w:cs="VAG Rounded Light"/>
          <w:szCs w:val="18"/>
        </w:rPr>
        <w:t xml:space="preserve"> 2.</w:t>
      </w:r>
      <w:r w:rsidRPr="00CC5E0B">
        <w:rPr>
          <w:rFonts w:cs="VAG Rounded Light"/>
          <w:szCs w:val="18"/>
        </w:rPr>
        <w:tab/>
        <w:t xml:space="preserve">Waar in dit reglement wordt gesproken van </w:t>
      </w:r>
      <w:r w:rsidRPr="00CC5E0B">
        <w:rPr>
          <w:szCs w:val="18"/>
        </w:rPr>
        <w:t>"leden", worden de in lid 1 sub b en c genoemde personen hieronder mede verstaan.</w:t>
      </w:r>
    </w:p>
    <w:p w14:paraId="5929C7AF" w14:textId="77777777" w:rsidR="00ED3EFB" w:rsidRPr="00CC5E0B" w:rsidRDefault="00ED3EFB" w:rsidP="00ED3EFB"/>
    <w:p w14:paraId="32DE5EA4" w14:textId="77777777" w:rsidR="00ED3EFB" w:rsidRPr="00CC5E0B" w:rsidRDefault="00ED3EFB" w:rsidP="00ED3EFB">
      <w:pPr>
        <w:pStyle w:val="Tekstzonderopmaak"/>
        <w:rPr>
          <w:rFonts w:ascii="Verdana" w:hAnsi="Verdana"/>
          <w:sz w:val="18"/>
          <w:szCs w:val="18"/>
          <w:u w:val="single"/>
        </w:rPr>
      </w:pPr>
      <w:r w:rsidRPr="00CC5E0B">
        <w:rPr>
          <w:rFonts w:ascii="Verdana" w:hAnsi="Verdana"/>
          <w:sz w:val="18"/>
          <w:szCs w:val="18"/>
          <w:u w:val="single"/>
        </w:rPr>
        <w:t>Artikel 2. Samenstelling tuchtcommissie</w:t>
      </w:r>
    </w:p>
    <w:p w14:paraId="17E179CB" w14:textId="77777777" w:rsidR="00ED3EFB" w:rsidRPr="0089586C" w:rsidRDefault="00ED3EFB" w:rsidP="00ED3EFB">
      <w:pPr>
        <w:pStyle w:val="Tekstzonderopmaak"/>
        <w:numPr>
          <w:ilvl w:val="0"/>
          <w:numId w:val="30"/>
        </w:numPr>
        <w:tabs>
          <w:tab w:val="clear" w:pos="720"/>
          <w:tab w:val="left" w:pos="360"/>
        </w:tabs>
        <w:ind w:left="360"/>
        <w:rPr>
          <w:rFonts w:ascii="Verdana" w:hAnsi="Verdana"/>
          <w:sz w:val="18"/>
          <w:szCs w:val="18"/>
        </w:rPr>
      </w:pPr>
      <w:r w:rsidRPr="00CC5E0B">
        <w:rPr>
          <w:rFonts w:ascii="Verdana" w:hAnsi="Verdana" w:cs="Arial"/>
          <w:sz w:val="18"/>
          <w:szCs w:val="18"/>
        </w:rPr>
        <w:t>De tuchtcommissie bestaat uit ten minste drie leden, onder wie de voorzitter.</w:t>
      </w:r>
    </w:p>
    <w:p w14:paraId="400A2DC6" w14:textId="77777777" w:rsidR="00ED3EFB" w:rsidRPr="00CB661B" w:rsidRDefault="00ED3EFB" w:rsidP="00ED3EFB">
      <w:pPr>
        <w:pStyle w:val="Tekstzonderopmaak"/>
        <w:numPr>
          <w:ilvl w:val="0"/>
          <w:numId w:val="30"/>
        </w:numPr>
        <w:tabs>
          <w:tab w:val="clear" w:pos="720"/>
          <w:tab w:val="left" w:pos="360"/>
        </w:tabs>
        <w:ind w:left="360"/>
        <w:rPr>
          <w:rFonts w:ascii="Verdana" w:hAnsi="Verdana"/>
          <w:sz w:val="18"/>
          <w:szCs w:val="18"/>
        </w:rPr>
      </w:pPr>
      <w:r w:rsidRPr="0089586C">
        <w:rPr>
          <w:rFonts w:ascii="Verdana" w:hAnsi="Verdana"/>
          <w:sz w:val="18"/>
          <w:szCs w:val="18"/>
        </w:rPr>
        <w:t xml:space="preserve">De leden van de tuchtcommissie worden </w:t>
      </w:r>
      <w:r w:rsidRPr="0089586C">
        <w:rPr>
          <w:rFonts w:ascii="Verdana" w:hAnsi="Verdana" w:cs="Arial"/>
          <w:sz w:val="18"/>
          <w:szCs w:val="18"/>
        </w:rPr>
        <w:t xml:space="preserve">benoemd </w:t>
      </w:r>
      <w:r w:rsidRPr="0089586C">
        <w:rPr>
          <w:rFonts w:ascii="Verdana" w:hAnsi="Verdana" w:cs="Arial"/>
          <w:color w:val="FF0000"/>
          <w:sz w:val="18"/>
          <w:szCs w:val="18"/>
          <w:highlight w:val="lightGray"/>
        </w:rPr>
        <w:t>*</w:t>
      </w:r>
      <w:r w:rsidRPr="0089586C">
        <w:rPr>
          <w:rFonts w:ascii="Verdana" w:hAnsi="Verdana" w:cs="Arial"/>
          <w:spacing w:val="-2"/>
          <w:sz w:val="18"/>
          <w:szCs w:val="18"/>
        </w:rPr>
        <w:t>Optie 1:</w:t>
      </w:r>
      <w:r>
        <w:rPr>
          <w:rFonts w:ascii="Verdana" w:hAnsi="Verdana" w:cs="Arial"/>
          <w:sz w:val="18"/>
          <w:szCs w:val="18"/>
        </w:rPr>
        <w:t xml:space="preserve"> door het bestuur</w:t>
      </w:r>
    </w:p>
    <w:p w14:paraId="618AD447" w14:textId="77777777" w:rsidR="00ED3EFB" w:rsidRDefault="00ED3EFB" w:rsidP="00ED3EFB">
      <w:pPr>
        <w:pStyle w:val="Tekstzonderopmaak"/>
        <w:tabs>
          <w:tab w:val="left" w:pos="360"/>
        </w:tabs>
        <w:ind w:left="360"/>
        <w:rPr>
          <w:rFonts w:ascii="Verdana" w:hAnsi="Verdana"/>
          <w:sz w:val="18"/>
          <w:szCs w:val="18"/>
        </w:rPr>
      </w:pPr>
      <w:r w:rsidRPr="0089586C">
        <w:rPr>
          <w:rFonts w:ascii="Verdana" w:hAnsi="Verdana" w:cs="Arial"/>
          <w:color w:val="FF0000"/>
          <w:sz w:val="18"/>
          <w:szCs w:val="18"/>
          <w:highlight w:val="lightGray"/>
        </w:rPr>
        <w:t>*</w:t>
      </w:r>
      <w:r w:rsidRPr="0089586C">
        <w:rPr>
          <w:rFonts w:ascii="Verdana" w:hAnsi="Verdana" w:cs="Arial"/>
          <w:spacing w:val="-2"/>
          <w:sz w:val="18"/>
          <w:szCs w:val="18"/>
        </w:rPr>
        <w:t>Optie 2:</w:t>
      </w:r>
      <w:r w:rsidRPr="0089586C">
        <w:rPr>
          <w:rFonts w:ascii="Verdana" w:hAnsi="Verdana" w:cs="Arial"/>
          <w:sz w:val="18"/>
          <w:szCs w:val="18"/>
        </w:rPr>
        <w:t xml:space="preserve"> op voordracht van het bestuur door de algemene vergadering</w:t>
      </w:r>
      <w:r w:rsidRPr="0089586C">
        <w:rPr>
          <w:rFonts w:ascii="Verdana" w:hAnsi="Verdana" w:cs="Arial"/>
          <w:color w:val="FF0000"/>
          <w:sz w:val="18"/>
          <w:szCs w:val="18"/>
        </w:rPr>
        <w:t>//</w:t>
      </w:r>
      <w:r w:rsidRPr="0089586C">
        <w:rPr>
          <w:rFonts w:ascii="Verdana" w:hAnsi="Verdana" w:cs="Arial"/>
          <w:sz w:val="18"/>
          <w:szCs w:val="18"/>
        </w:rPr>
        <w:t xml:space="preserve"> voor een periode van</w:t>
      </w:r>
      <w:r w:rsidRPr="0089586C">
        <w:rPr>
          <w:rFonts w:ascii="Verdana" w:hAnsi="Verdana" w:cs="Arial"/>
          <w:color w:val="FF0000"/>
          <w:sz w:val="18"/>
          <w:szCs w:val="18"/>
        </w:rPr>
        <w:t xml:space="preserve"> </w:t>
      </w:r>
      <w:r w:rsidRPr="0089586C">
        <w:rPr>
          <w:rFonts w:ascii="Verdana" w:hAnsi="Verdana" w:cs="Arial"/>
          <w:sz w:val="18"/>
          <w:szCs w:val="18"/>
        </w:rPr>
        <w:t xml:space="preserve">drie jaar. </w:t>
      </w:r>
    </w:p>
    <w:p w14:paraId="25FE8F59" w14:textId="77777777" w:rsidR="00ED3EFB" w:rsidRPr="0089586C" w:rsidRDefault="00ED3EFB" w:rsidP="00ED3EFB">
      <w:pPr>
        <w:pStyle w:val="Tekstzonderopmaak"/>
        <w:numPr>
          <w:ilvl w:val="0"/>
          <w:numId w:val="30"/>
        </w:numPr>
        <w:tabs>
          <w:tab w:val="clear" w:pos="720"/>
          <w:tab w:val="left" w:pos="360"/>
        </w:tabs>
        <w:ind w:left="360"/>
        <w:rPr>
          <w:rFonts w:ascii="Verdana" w:hAnsi="Verdana"/>
          <w:sz w:val="18"/>
          <w:szCs w:val="18"/>
        </w:rPr>
      </w:pPr>
      <w:r w:rsidRPr="0089586C">
        <w:rPr>
          <w:rFonts w:ascii="Verdana" w:hAnsi="Verdana" w:cs="Arial"/>
          <w:sz w:val="18"/>
          <w:szCs w:val="18"/>
        </w:rPr>
        <w:t xml:space="preserve">De leden van de tuchtcommissie </w:t>
      </w:r>
      <w:r w:rsidRPr="0089586C">
        <w:rPr>
          <w:rFonts w:ascii="Verdana" w:hAnsi="Verdana" w:cs="Arial"/>
          <w:color w:val="FF0000"/>
          <w:sz w:val="18"/>
          <w:szCs w:val="18"/>
          <w:highlight w:val="lightGray"/>
        </w:rPr>
        <w:t>*</w:t>
      </w:r>
      <w:r w:rsidRPr="0089586C">
        <w:rPr>
          <w:rFonts w:ascii="Verdana" w:hAnsi="Verdana" w:cs="Arial"/>
          <w:spacing w:val="-2"/>
          <w:sz w:val="18"/>
          <w:szCs w:val="18"/>
        </w:rPr>
        <w:t>Optie 1:</w:t>
      </w:r>
      <w:r w:rsidRPr="0089586C">
        <w:rPr>
          <w:rFonts w:ascii="Verdana" w:hAnsi="Verdana" w:cs="Arial"/>
          <w:sz w:val="18"/>
          <w:szCs w:val="18"/>
        </w:rPr>
        <w:t xml:space="preserve"> zijn onbeperkt herbenoembaar </w:t>
      </w:r>
      <w:r w:rsidRPr="0089586C">
        <w:rPr>
          <w:rFonts w:ascii="Verdana" w:hAnsi="Verdana" w:cs="Arial"/>
          <w:color w:val="FF0000"/>
          <w:sz w:val="18"/>
          <w:szCs w:val="18"/>
          <w:highlight w:val="lightGray"/>
        </w:rPr>
        <w:t>*</w:t>
      </w:r>
      <w:r w:rsidRPr="0089586C">
        <w:rPr>
          <w:rFonts w:ascii="Verdana" w:hAnsi="Verdana" w:cs="Arial"/>
          <w:spacing w:val="-2"/>
          <w:sz w:val="18"/>
          <w:szCs w:val="18"/>
        </w:rPr>
        <w:t>Optie 2:</w:t>
      </w:r>
      <w:r w:rsidRPr="0089586C">
        <w:rPr>
          <w:rFonts w:ascii="Verdana" w:hAnsi="Verdana" w:cs="Arial"/>
          <w:sz w:val="18"/>
          <w:szCs w:val="18"/>
        </w:rPr>
        <w:t xml:space="preserve"> kunnen gedurende ten hoogste …… achtereenvolgende verenigingsjaren zitting in deze commissie hebben</w:t>
      </w:r>
      <w:r w:rsidRPr="0089586C">
        <w:rPr>
          <w:rFonts w:ascii="Verdana" w:hAnsi="Verdana" w:cs="Arial"/>
          <w:color w:val="FF0000"/>
          <w:sz w:val="18"/>
          <w:szCs w:val="18"/>
        </w:rPr>
        <w:t>//</w:t>
      </w:r>
      <w:r w:rsidRPr="0089586C">
        <w:rPr>
          <w:rFonts w:ascii="Verdana" w:hAnsi="Verdana" w:cs="Arial"/>
          <w:sz w:val="18"/>
          <w:szCs w:val="18"/>
        </w:rPr>
        <w:t xml:space="preserve">. </w:t>
      </w:r>
    </w:p>
    <w:p w14:paraId="31CDFDDC" w14:textId="77777777" w:rsidR="00ED3EFB" w:rsidRPr="00CC5E0B" w:rsidRDefault="00ED3EFB" w:rsidP="00ED3EFB">
      <w:pPr>
        <w:pStyle w:val="Tekstzonderopmaak"/>
        <w:numPr>
          <w:ilvl w:val="0"/>
          <w:numId w:val="30"/>
        </w:numPr>
        <w:tabs>
          <w:tab w:val="clear" w:pos="720"/>
          <w:tab w:val="left" w:pos="360"/>
        </w:tabs>
        <w:ind w:left="360"/>
        <w:rPr>
          <w:rFonts w:ascii="Verdana" w:hAnsi="Verdana"/>
          <w:sz w:val="18"/>
          <w:szCs w:val="18"/>
        </w:rPr>
      </w:pPr>
      <w:r w:rsidRPr="00CC5E0B">
        <w:rPr>
          <w:rFonts w:ascii="Verdana" w:hAnsi="Verdana"/>
          <w:sz w:val="18"/>
          <w:szCs w:val="18"/>
        </w:rPr>
        <w:t>De leden van de tuchtcommissie behoeven geen lid te zijn van de vereniging.</w:t>
      </w:r>
    </w:p>
    <w:p w14:paraId="4690A10F" w14:textId="77777777" w:rsidR="00ED3EFB" w:rsidRPr="001D498A" w:rsidRDefault="00ED3EFB" w:rsidP="00ED3EFB">
      <w:pPr>
        <w:pStyle w:val="Tekstzonderopmaak"/>
        <w:numPr>
          <w:ilvl w:val="0"/>
          <w:numId w:val="30"/>
        </w:numPr>
        <w:tabs>
          <w:tab w:val="clear" w:pos="720"/>
          <w:tab w:val="left" w:pos="360"/>
        </w:tabs>
        <w:ind w:left="360"/>
        <w:rPr>
          <w:rFonts w:ascii="Verdana" w:hAnsi="Verdana"/>
          <w:sz w:val="18"/>
          <w:szCs w:val="18"/>
        </w:rPr>
      </w:pPr>
      <w:r w:rsidRPr="00CC5E0B">
        <w:rPr>
          <w:rFonts w:ascii="Verdana" w:hAnsi="Verdana"/>
          <w:sz w:val="18"/>
          <w:szCs w:val="18"/>
        </w:rPr>
        <w:t>Bij ontstentenis van de voorzitter wordt deze vervangen door het lid dat het langst in de tuchtcommissie zitting heeft. Bij gelijke zittingsduur gaat het oudste lid in leeftijd voor.</w:t>
      </w:r>
    </w:p>
    <w:p w14:paraId="357FA8DF" w14:textId="77777777" w:rsidR="00ED3EFB" w:rsidRDefault="00ED3EFB" w:rsidP="00ED3EFB">
      <w:pPr>
        <w:pStyle w:val="Tekstzonderopmaak"/>
        <w:tabs>
          <w:tab w:val="left" w:pos="360"/>
        </w:tabs>
        <w:rPr>
          <w:rFonts w:ascii="Verdana" w:hAnsi="Verdana"/>
          <w:sz w:val="18"/>
          <w:szCs w:val="18"/>
        </w:rPr>
      </w:pPr>
    </w:p>
    <w:p w14:paraId="7D7E467A" w14:textId="77777777" w:rsidR="00ED3EFB" w:rsidRPr="00CC5E0B" w:rsidRDefault="00ED3EFB" w:rsidP="00ED3EFB">
      <w:pPr>
        <w:rPr>
          <w:szCs w:val="18"/>
          <w:u w:val="single"/>
        </w:rPr>
      </w:pPr>
      <w:r w:rsidRPr="00CC5E0B">
        <w:rPr>
          <w:szCs w:val="18"/>
          <w:u w:val="single"/>
        </w:rPr>
        <w:t xml:space="preserve">Artikel 3. </w:t>
      </w:r>
      <w:r>
        <w:rPr>
          <w:szCs w:val="18"/>
          <w:u w:val="single"/>
        </w:rPr>
        <w:t>Onverenigbaarheden</w:t>
      </w:r>
    </w:p>
    <w:p w14:paraId="7062C3DB" w14:textId="77777777" w:rsidR="00ED3EFB" w:rsidRPr="001D498A" w:rsidRDefault="00ED3EFB" w:rsidP="00ED3EFB">
      <w:pPr>
        <w:autoSpaceDE w:val="0"/>
        <w:autoSpaceDN w:val="0"/>
        <w:adjustRightInd w:val="0"/>
        <w:rPr>
          <w:rFonts w:cs="VAG Rounded Light"/>
          <w:color w:val="000000"/>
          <w:szCs w:val="18"/>
        </w:rPr>
      </w:pPr>
      <w:r w:rsidRPr="001D498A">
        <w:rPr>
          <w:rFonts w:cs="VAG Rounded Light"/>
          <w:color w:val="000000"/>
          <w:szCs w:val="18"/>
        </w:rPr>
        <w:t xml:space="preserve">Een lid van de tuchtcommissie mag niet aan de behandeling van een zaak deelnemen indien het lid persoonlijk of uit hoofde van een functie of activiteit bij die zaak op enigerlei wijze betrokken is (geweest). </w:t>
      </w:r>
    </w:p>
    <w:p w14:paraId="1800AD69" w14:textId="77777777" w:rsidR="00ED3EFB" w:rsidRPr="00CC5E0B" w:rsidRDefault="00ED3EFB" w:rsidP="00ED3EFB">
      <w:pPr>
        <w:pStyle w:val="Tekstzonderopmaak"/>
        <w:tabs>
          <w:tab w:val="left" w:pos="360"/>
        </w:tabs>
        <w:rPr>
          <w:rFonts w:ascii="Verdana" w:hAnsi="Verdana"/>
          <w:sz w:val="18"/>
          <w:szCs w:val="18"/>
        </w:rPr>
      </w:pPr>
    </w:p>
    <w:p w14:paraId="6D094A91" w14:textId="77777777" w:rsidR="00ED3EFB" w:rsidRPr="00CC5E0B" w:rsidRDefault="00ED3EFB" w:rsidP="00ED3EFB">
      <w:pPr>
        <w:rPr>
          <w:szCs w:val="18"/>
          <w:u w:val="single"/>
        </w:rPr>
      </w:pPr>
      <w:r w:rsidRPr="00CC5E0B">
        <w:rPr>
          <w:szCs w:val="18"/>
          <w:u w:val="single"/>
        </w:rPr>
        <w:t xml:space="preserve">Artikel </w:t>
      </w:r>
      <w:r>
        <w:rPr>
          <w:szCs w:val="18"/>
          <w:u w:val="single"/>
        </w:rPr>
        <w:t>4</w:t>
      </w:r>
      <w:r w:rsidRPr="00CC5E0B">
        <w:rPr>
          <w:szCs w:val="18"/>
          <w:u w:val="single"/>
        </w:rPr>
        <w:t>. Aanhangig maken tuchtprocedure</w:t>
      </w:r>
    </w:p>
    <w:p w14:paraId="187E8A13" w14:textId="77777777" w:rsidR="00ED3EFB" w:rsidRDefault="00ED3EFB" w:rsidP="00ED3EFB">
      <w:pPr>
        <w:pStyle w:val="Tekstzonderopmaak"/>
        <w:tabs>
          <w:tab w:val="left" w:pos="360"/>
        </w:tabs>
        <w:ind w:left="360" w:hanging="360"/>
        <w:rPr>
          <w:rFonts w:ascii="Verdana" w:hAnsi="Verdana"/>
          <w:sz w:val="18"/>
          <w:szCs w:val="18"/>
        </w:rPr>
      </w:pPr>
      <w:r>
        <w:rPr>
          <w:rFonts w:ascii="Verdana" w:hAnsi="Verdana"/>
          <w:sz w:val="18"/>
          <w:szCs w:val="18"/>
        </w:rPr>
        <w:t>1.</w:t>
      </w:r>
      <w:r>
        <w:rPr>
          <w:rFonts w:ascii="Verdana" w:hAnsi="Verdana"/>
          <w:sz w:val="18"/>
          <w:szCs w:val="18"/>
        </w:rPr>
        <w:tab/>
      </w:r>
      <w:r w:rsidRPr="00A81EA2">
        <w:rPr>
          <w:rFonts w:ascii="Verdana" w:hAnsi="Verdana"/>
          <w:sz w:val="18"/>
          <w:szCs w:val="18"/>
        </w:rPr>
        <w:t xml:space="preserve">Een tuchtprocedure op grond van vermeend handelen in strijd met de statuten en/of reglementen van de vereniging en/of de Koninklijke Nederlandse Hockey Bond </w:t>
      </w:r>
      <w:r>
        <w:rPr>
          <w:rFonts w:ascii="Verdana" w:hAnsi="Verdana"/>
          <w:sz w:val="18"/>
          <w:szCs w:val="18"/>
        </w:rPr>
        <w:t>kan</w:t>
      </w:r>
      <w:r w:rsidRPr="00A81EA2">
        <w:rPr>
          <w:rFonts w:ascii="Verdana" w:hAnsi="Verdana"/>
          <w:sz w:val="18"/>
          <w:szCs w:val="18"/>
        </w:rPr>
        <w:t xml:space="preserve"> door het bestuur </w:t>
      </w:r>
      <w:r>
        <w:rPr>
          <w:rFonts w:ascii="Verdana" w:hAnsi="Verdana"/>
          <w:sz w:val="18"/>
          <w:szCs w:val="18"/>
        </w:rPr>
        <w:t>van de vereniging tegen een lid</w:t>
      </w:r>
      <w:r w:rsidRPr="00A81EA2">
        <w:rPr>
          <w:rFonts w:ascii="Verdana" w:hAnsi="Verdana"/>
          <w:sz w:val="18"/>
          <w:szCs w:val="18"/>
        </w:rPr>
        <w:t xml:space="preserve">/een groepering van leden van de vereniging aanhangig gemaakt </w:t>
      </w:r>
      <w:r>
        <w:rPr>
          <w:rFonts w:ascii="Verdana" w:hAnsi="Verdana"/>
          <w:sz w:val="18"/>
          <w:szCs w:val="18"/>
        </w:rPr>
        <w:t xml:space="preserve">worden </w:t>
      </w:r>
      <w:r w:rsidRPr="00A81EA2">
        <w:rPr>
          <w:rFonts w:ascii="Verdana" w:hAnsi="Verdana"/>
          <w:sz w:val="18"/>
          <w:szCs w:val="18"/>
        </w:rPr>
        <w:t>bij de tuchtcommissie indien:</w:t>
      </w:r>
    </w:p>
    <w:p w14:paraId="4983B5DF" w14:textId="77777777" w:rsidR="00ED3EFB" w:rsidRDefault="00ED3EFB" w:rsidP="00ED3EFB">
      <w:pPr>
        <w:pStyle w:val="Tekstzonderopmaak"/>
        <w:numPr>
          <w:ilvl w:val="0"/>
          <w:numId w:val="32"/>
        </w:numPr>
        <w:tabs>
          <w:tab w:val="clear" w:pos="1065"/>
          <w:tab w:val="left" w:pos="720"/>
        </w:tabs>
        <w:ind w:left="720" w:hanging="360"/>
        <w:rPr>
          <w:rFonts w:ascii="Verdana" w:hAnsi="Verdana"/>
          <w:sz w:val="18"/>
          <w:szCs w:val="18"/>
        </w:rPr>
      </w:pPr>
      <w:r w:rsidRPr="00A81EA2">
        <w:rPr>
          <w:rFonts w:ascii="Verdana" w:hAnsi="Verdana"/>
          <w:sz w:val="18"/>
          <w:szCs w:val="18"/>
        </w:rPr>
        <w:t>een lid door een scheidsrechter in een wedstrijd definitief uit het veld is gestuurd</w:t>
      </w:r>
      <w:r>
        <w:rPr>
          <w:rFonts w:ascii="Verdana" w:hAnsi="Verdana"/>
          <w:sz w:val="18"/>
          <w:szCs w:val="18"/>
        </w:rPr>
        <w:t>;</w:t>
      </w:r>
    </w:p>
    <w:p w14:paraId="5CE503FA" w14:textId="77777777" w:rsidR="00ED3EFB" w:rsidRDefault="00ED3EFB" w:rsidP="00ED3EFB">
      <w:pPr>
        <w:pStyle w:val="Tekstzonderopmaak"/>
        <w:numPr>
          <w:ilvl w:val="0"/>
          <w:numId w:val="32"/>
        </w:numPr>
        <w:tabs>
          <w:tab w:val="clear" w:pos="1065"/>
          <w:tab w:val="left" w:pos="720"/>
        </w:tabs>
        <w:ind w:left="720" w:hanging="360"/>
        <w:rPr>
          <w:rFonts w:ascii="Verdana" w:hAnsi="Verdana"/>
          <w:sz w:val="18"/>
          <w:szCs w:val="18"/>
        </w:rPr>
      </w:pPr>
      <w:r w:rsidRPr="00A81EA2">
        <w:rPr>
          <w:rFonts w:ascii="Verdana" w:hAnsi="Verdana"/>
          <w:sz w:val="18"/>
          <w:szCs w:val="18"/>
        </w:rPr>
        <w:t>een lid in één seizoen drie, vijf, of meer keren tijdelijk uit het veld is gestuurd</w:t>
      </w:r>
      <w:r>
        <w:rPr>
          <w:rFonts w:ascii="Verdana" w:hAnsi="Verdana"/>
          <w:sz w:val="18"/>
          <w:szCs w:val="18"/>
        </w:rPr>
        <w:t>;</w:t>
      </w:r>
    </w:p>
    <w:p w14:paraId="58D67119" w14:textId="77777777" w:rsidR="00ED3EFB" w:rsidRDefault="00ED3EFB" w:rsidP="00ED3EFB">
      <w:pPr>
        <w:pStyle w:val="Tekstzonderopmaak"/>
        <w:numPr>
          <w:ilvl w:val="0"/>
          <w:numId w:val="32"/>
        </w:numPr>
        <w:tabs>
          <w:tab w:val="clear" w:pos="1065"/>
          <w:tab w:val="left" w:pos="720"/>
        </w:tabs>
        <w:ind w:left="720" w:hanging="360"/>
        <w:rPr>
          <w:rFonts w:ascii="Verdana" w:hAnsi="Verdana"/>
          <w:sz w:val="18"/>
          <w:szCs w:val="18"/>
        </w:rPr>
      </w:pPr>
      <w:r>
        <w:rPr>
          <w:rFonts w:ascii="Verdana" w:hAnsi="Verdana"/>
          <w:sz w:val="18"/>
          <w:szCs w:val="18"/>
        </w:rPr>
        <w:t>een lid wangedrag vertoont op het terrein van de vereniging;</w:t>
      </w:r>
    </w:p>
    <w:p w14:paraId="35BDBFC6" w14:textId="77777777" w:rsidR="00ED3EFB" w:rsidRDefault="00ED3EFB" w:rsidP="00ED3EFB">
      <w:pPr>
        <w:pStyle w:val="Tekstzonderopmaak"/>
        <w:numPr>
          <w:ilvl w:val="0"/>
          <w:numId w:val="32"/>
        </w:numPr>
        <w:tabs>
          <w:tab w:val="clear" w:pos="1065"/>
          <w:tab w:val="left" w:pos="720"/>
        </w:tabs>
        <w:ind w:left="720" w:hanging="360"/>
        <w:rPr>
          <w:rFonts w:ascii="Verdana" w:hAnsi="Verdana"/>
          <w:sz w:val="18"/>
          <w:szCs w:val="18"/>
        </w:rPr>
      </w:pPr>
      <w:r w:rsidRPr="00A81EA2">
        <w:rPr>
          <w:rFonts w:ascii="Verdana" w:hAnsi="Verdana"/>
          <w:sz w:val="18"/>
          <w:szCs w:val="18"/>
        </w:rPr>
        <w:t xml:space="preserve">het bestuur redenen heeft aan te nemen dat het lid/de groepering van leden in strijd </w:t>
      </w:r>
      <w:r>
        <w:rPr>
          <w:rFonts w:ascii="Verdana" w:hAnsi="Verdana"/>
          <w:sz w:val="18"/>
          <w:szCs w:val="18"/>
        </w:rPr>
        <w:t>heeft/</w:t>
      </w:r>
      <w:r w:rsidRPr="00A81EA2">
        <w:rPr>
          <w:rFonts w:ascii="Verdana" w:hAnsi="Verdana"/>
          <w:sz w:val="18"/>
          <w:szCs w:val="18"/>
        </w:rPr>
        <w:t xml:space="preserve">hebben gehandeld met de </w:t>
      </w:r>
      <w:r>
        <w:rPr>
          <w:rFonts w:ascii="Verdana" w:hAnsi="Verdana"/>
          <w:sz w:val="18"/>
          <w:szCs w:val="18"/>
        </w:rPr>
        <w:t xml:space="preserve">wet, de </w:t>
      </w:r>
      <w:r w:rsidRPr="00A81EA2">
        <w:rPr>
          <w:rFonts w:ascii="Verdana" w:hAnsi="Verdana"/>
          <w:sz w:val="18"/>
          <w:szCs w:val="18"/>
        </w:rPr>
        <w:t>statuten en/of reglementen van de vereniging en/of de Koninklijke Nederlandse Hockey Bond</w:t>
      </w:r>
      <w:r>
        <w:rPr>
          <w:rFonts w:ascii="Verdana" w:hAnsi="Verdana"/>
          <w:sz w:val="18"/>
          <w:szCs w:val="18"/>
        </w:rPr>
        <w:t xml:space="preserve"> of met de algemene normen van moraal en fatsoen</w:t>
      </w:r>
      <w:r w:rsidRPr="00A81EA2">
        <w:rPr>
          <w:rFonts w:ascii="Verdana" w:hAnsi="Verdana"/>
          <w:sz w:val="18"/>
          <w:szCs w:val="18"/>
        </w:rPr>
        <w:t>.</w:t>
      </w:r>
    </w:p>
    <w:p w14:paraId="4B72D3CA" w14:textId="77777777" w:rsidR="00ED3EFB" w:rsidRDefault="00ED3EFB" w:rsidP="00ED3EFB">
      <w:pPr>
        <w:tabs>
          <w:tab w:val="left" w:pos="360"/>
        </w:tabs>
        <w:autoSpaceDE w:val="0"/>
        <w:autoSpaceDN w:val="0"/>
        <w:adjustRightInd w:val="0"/>
        <w:ind w:left="360" w:hanging="360"/>
        <w:rPr>
          <w:rFonts w:cs="Meta-Normal"/>
          <w:szCs w:val="18"/>
        </w:rPr>
      </w:pPr>
      <w:r>
        <w:rPr>
          <w:rFonts w:cs="Meta-Normal"/>
          <w:szCs w:val="18"/>
        </w:rPr>
        <w:t>2.</w:t>
      </w:r>
      <w:r>
        <w:rPr>
          <w:rFonts w:cs="Meta-Normal"/>
          <w:szCs w:val="18"/>
        </w:rPr>
        <w:tab/>
        <w:t xml:space="preserve">Indien er in de onder lid 1 genoemde situaties sprake is van een ernstige misdraging, dient de vereniging dit te melden aan de KNHB. Onder ernstige misdraging wordt in ieder geval verstaan misdragingen in de vorm van seksuele intimidatie, matchfixing en doping. </w:t>
      </w:r>
    </w:p>
    <w:p w14:paraId="0F33C374" w14:textId="77777777" w:rsidR="00ED3EFB" w:rsidRPr="00A43B5E" w:rsidRDefault="00ED3EFB" w:rsidP="00ED3EFB">
      <w:pPr>
        <w:tabs>
          <w:tab w:val="left" w:pos="360"/>
        </w:tabs>
        <w:autoSpaceDE w:val="0"/>
        <w:autoSpaceDN w:val="0"/>
        <w:adjustRightInd w:val="0"/>
        <w:ind w:left="360" w:hanging="360"/>
        <w:rPr>
          <w:rFonts w:cs="Meta-Normal"/>
          <w:szCs w:val="18"/>
        </w:rPr>
      </w:pPr>
      <w:r>
        <w:rPr>
          <w:rFonts w:cs="Meta-Normal"/>
          <w:szCs w:val="18"/>
        </w:rPr>
        <w:t>3.</w:t>
      </w:r>
      <w:r>
        <w:rPr>
          <w:rFonts w:cs="Meta-Normal"/>
          <w:szCs w:val="18"/>
        </w:rPr>
        <w:tab/>
        <w:t>Een tuchtprocedure dient door h</w:t>
      </w:r>
      <w:r w:rsidRPr="00A43B5E">
        <w:rPr>
          <w:rFonts w:cs="Meta-Normal"/>
          <w:szCs w:val="18"/>
        </w:rPr>
        <w:t xml:space="preserve">et bestuur schriftelijk </w:t>
      </w:r>
      <w:r w:rsidRPr="00CC5E0B">
        <w:rPr>
          <w:rFonts w:cs="Arial"/>
          <w:bCs/>
          <w:szCs w:val="18"/>
        </w:rPr>
        <w:t xml:space="preserve">of langs elektronische weg </w:t>
      </w:r>
      <w:r>
        <w:rPr>
          <w:rFonts w:cs="Meta-Normal"/>
          <w:szCs w:val="18"/>
        </w:rPr>
        <w:t>aanhangig te worden gemaakt bij de tuchtcommissie. Het schriftelijk stuk omvat tenminste</w:t>
      </w:r>
      <w:r w:rsidRPr="00A43B5E">
        <w:rPr>
          <w:rFonts w:cs="Meta-Normal"/>
          <w:szCs w:val="18"/>
        </w:rPr>
        <w:t>:</w:t>
      </w:r>
    </w:p>
    <w:p w14:paraId="4FDDEF2A" w14:textId="77777777" w:rsidR="00ED3EFB" w:rsidRPr="00A43B5E" w:rsidRDefault="00ED3EFB" w:rsidP="00ED3EFB">
      <w:pPr>
        <w:tabs>
          <w:tab w:val="left" w:pos="360"/>
          <w:tab w:val="left" w:pos="720"/>
        </w:tabs>
        <w:autoSpaceDE w:val="0"/>
        <w:autoSpaceDN w:val="0"/>
        <w:adjustRightInd w:val="0"/>
        <w:ind w:left="720" w:hanging="720"/>
        <w:rPr>
          <w:rFonts w:cs="Arial"/>
          <w:color w:val="000000"/>
          <w:szCs w:val="18"/>
        </w:rPr>
      </w:pPr>
      <w:r w:rsidRPr="00A43B5E">
        <w:rPr>
          <w:rFonts w:cs="Arial"/>
          <w:color w:val="000000"/>
          <w:szCs w:val="18"/>
        </w:rPr>
        <w:tab/>
        <w:t>a.</w:t>
      </w:r>
      <w:r w:rsidRPr="00A43B5E">
        <w:rPr>
          <w:rFonts w:cs="Arial"/>
          <w:color w:val="000000"/>
          <w:szCs w:val="18"/>
        </w:rPr>
        <w:tab/>
        <w:t>de naam, voorletter(s) en</w:t>
      </w:r>
      <w:r>
        <w:rPr>
          <w:rFonts w:cs="Arial"/>
          <w:color w:val="000000"/>
          <w:szCs w:val="18"/>
        </w:rPr>
        <w:t xml:space="preserve"> geboortedatum van het </w:t>
      </w:r>
      <w:r>
        <w:rPr>
          <w:szCs w:val="18"/>
        </w:rPr>
        <w:t>lid</w:t>
      </w:r>
      <w:r w:rsidRPr="00A81EA2">
        <w:rPr>
          <w:szCs w:val="18"/>
        </w:rPr>
        <w:t>/een groepering van leden</w:t>
      </w:r>
      <w:r>
        <w:rPr>
          <w:szCs w:val="18"/>
        </w:rPr>
        <w:t xml:space="preserve"> tegen wie een tuchtzaak aanhangig wordt gemaakt</w:t>
      </w:r>
      <w:r w:rsidRPr="00A43B5E">
        <w:rPr>
          <w:rFonts w:cs="Arial"/>
          <w:color w:val="000000"/>
          <w:szCs w:val="18"/>
        </w:rPr>
        <w:t xml:space="preserve">; </w:t>
      </w:r>
    </w:p>
    <w:p w14:paraId="102CF6AD" w14:textId="77777777" w:rsidR="00ED3EFB" w:rsidRPr="00A43B5E" w:rsidRDefault="00ED3EFB" w:rsidP="00ED3EFB">
      <w:pPr>
        <w:tabs>
          <w:tab w:val="left" w:pos="360"/>
          <w:tab w:val="left" w:pos="720"/>
        </w:tabs>
        <w:autoSpaceDE w:val="0"/>
        <w:autoSpaceDN w:val="0"/>
        <w:adjustRightInd w:val="0"/>
        <w:ind w:left="720" w:hanging="720"/>
        <w:rPr>
          <w:rFonts w:cs="Arial"/>
          <w:color w:val="000000"/>
          <w:szCs w:val="18"/>
        </w:rPr>
      </w:pPr>
      <w:r w:rsidRPr="00A43B5E">
        <w:rPr>
          <w:rFonts w:cs="Arial"/>
          <w:color w:val="000000"/>
          <w:szCs w:val="18"/>
        </w:rPr>
        <w:tab/>
        <w:t>b.</w:t>
      </w:r>
      <w:r w:rsidRPr="00A43B5E">
        <w:rPr>
          <w:rFonts w:cs="Arial"/>
          <w:color w:val="000000"/>
          <w:szCs w:val="18"/>
        </w:rPr>
        <w:tab/>
      </w:r>
      <w:r>
        <w:rPr>
          <w:rFonts w:cs="Arial"/>
          <w:color w:val="000000"/>
          <w:szCs w:val="18"/>
        </w:rPr>
        <w:t xml:space="preserve">een omschrijving van het gewraakte handelen/nalaten met opgave van datum en </w:t>
      </w:r>
      <w:r w:rsidRPr="00A43B5E">
        <w:rPr>
          <w:rFonts w:cs="Arial"/>
          <w:color w:val="000000"/>
          <w:szCs w:val="18"/>
        </w:rPr>
        <w:t>plaats</w:t>
      </w:r>
      <w:r w:rsidRPr="00A43B5E">
        <w:rPr>
          <w:rFonts w:cs="Meta-Normal"/>
          <w:szCs w:val="18"/>
        </w:rPr>
        <w:t>;</w:t>
      </w:r>
    </w:p>
    <w:p w14:paraId="28000B36" w14:textId="77777777" w:rsidR="00ED3EFB" w:rsidRPr="00A43B5E" w:rsidRDefault="00ED3EFB" w:rsidP="00ED3EFB">
      <w:pPr>
        <w:tabs>
          <w:tab w:val="left" w:pos="360"/>
          <w:tab w:val="left" w:pos="720"/>
        </w:tabs>
        <w:autoSpaceDE w:val="0"/>
        <w:autoSpaceDN w:val="0"/>
        <w:adjustRightInd w:val="0"/>
        <w:ind w:left="720" w:hanging="720"/>
        <w:rPr>
          <w:rFonts w:cs="Arial"/>
          <w:color w:val="000000"/>
          <w:szCs w:val="18"/>
        </w:rPr>
      </w:pPr>
      <w:r w:rsidRPr="00A43B5E">
        <w:rPr>
          <w:rFonts w:cs="Arial"/>
          <w:color w:val="000000"/>
          <w:szCs w:val="18"/>
        </w:rPr>
        <w:lastRenderedPageBreak/>
        <w:tab/>
        <w:t>c.</w:t>
      </w:r>
      <w:r w:rsidRPr="00A43B5E">
        <w:rPr>
          <w:rFonts w:cs="Arial"/>
          <w:color w:val="000000"/>
          <w:szCs w:val="18"/>
        </w:rPr>
        <w:tab/>
        <w:t>de namen van eventuele getuigen;</w:t>
      </w:r>
    </w:p>
    <w:p w14:paraId="24BAF195" w14:textId="77777777" w:rsidR="00ED3EFB" w:rsidRDefault="00ED3EFB" w:rsidP="00ED3EFB">
      <w:pPr>
        <w:tabs>
          <w:tab w:val="left" w:pos="360"/>
          <w:tab w:val="left" w:pos="720"/>
        </w:tabs>
        <w:autoSpaceDE w:val="0"/>
        <w:autoSpaceDN w:val="0"/>
        <w:adjustRightInd w:val="0"/>
        <w:ind w:left="720" w:hanging="720"/>
        <w:rPr>
          <w:rFonts w:cs="Arial"/>
          <w:color w:val="000000"/>
          <w:szCs w:val="18"/>
        </w:rPr>
      </w:pPr>
      <w:r>
        <w:rPr>
          <w:rFonts w:cs="Arial"/>
          <w:color w:val="000000"/>
          <w:szCs w:val="18"/>
        </w:rPr>
        <w:tab/>
        <w:t>d</w:t>
      </w:r>
      <w:r w:rsidRPr="00A43B5E">
        <w:rPr>
          <w:rFonts w:cs="Arial"/>
          <w:color w:val="000000"/>
          <w:szCs w:val="18"/>
        </w:rPr>
        <w:t>.</w:t>
      </w:r>
      <w:r w:rsidRPr="00A43B5E">
        <w:rPr>
          <w:rFonts w:cs="Arial"/>
          <w:color w:val="000000"/>
          <w:szCs w:val="18"/>
        </w:rPr>
        <w:tab/>
        <w:t xml:space="preserve">andere van belang zijnde gegevens en inlichtingen. </w:t>
      </w:r>
    </w:p>
    <w:p w14:paraId="32D2A83D" w14:textId="77777777" w:rsidR="00ED3EFB" w:rsidRPr="00A43B5E" w:rsidRDefault="00ED3EFB" w:rsidP="00ED3EFB">
      <w:pPr>
        <w:tabs>
          <w:tab w:val="left" w:pos="360"/>
        </w:tabs>
        <w:autoSpaceDE w:val="0"/>
        <w:autoSpaceDN w:val="0"/>
        <w:adjustRightInd w:val="0"/>
        <w:ind w:left="426" w:hanging="426"/>
        <w:rPr>
          <w:rFonts w:cs="Arial"/>
          <w:color w:val="000000"/>
          <w:szCs w:val="18"/>
        </w:rPr>
      </w:pPr>
      <w:r>
        <w:rPr>
          <w:rFonts w:cs="Arial"/>
          <w:color w:val="000000"/>
          <w:szCs w:val="18"/>
        </w:rPr>
        <w:t>4.</w:t>
      </w:r>
      <w:r>
        <w:rPr>
          <w:rFonts w:cs="Arial"/>
          <w:color w:val="000000"/>
          <w:szCs w:val="18"/>
        </w:rPr>
        <w:tab/>
        <w:t xml:space="preserve">Degene(n) tegen wie de tuchtprocedure aanhangig is gemaakt, krijgt/krijgen een afschrift van het in lid 3 genoemde stuk. Bij minderjarige leden gaat het afschrift naar de ouders/verzorgers. </w:t>
      </w:r>
    </w:p>
    <w:p w14:paraId="568CEE19" w14:textId="77777777" w:rsidR="00ED3EFB" w:rsidRPr="00A81EA2" w:rsidRDefault="00ED3EFB" w:rsidP="00ED3EFB">
      <w:pPr>
        <w:pStyle w:val="Tekstzonderopmaak"/>
        <w:rPr>
          <w:rFonts w:ascii="Verdana" w:hAnsi="Verdana"/>
          <w:sz w:val="18"/>
          <w:szCs w:val="18"/>
        </w:rPr>
      </w:pPr>
    </w:p>
    <w:p w14:paraId="779708EC" w14:textId="77777777" w:rsidR="00ED3EFB" w:rsidRDefault="00ED3EFB" w:rsidP="00ED3EFB">
      <w:pPr>
        <w:pStyle w:val="Tekstzonderopmaak"/>
        <w:tabs>
          <w:tab w:val="left" w:pos="360"/>
        </w:tabs>
        <w:ind w:left="360" w:hanging="360"/>
        <w:rPr>
          <w:rFonts w:ascii="Verdana" w:hAnsi="Verdana"/>
          <w:sz w:val="18"/>
          <w:szCs w:val="18"/>
        </w:rPr>
      </w:pPr>
      <w:r w:rsidRPr="00A81EA2">
        <w:rPr>
          <w:rFonts w:ascii="Verdana" w:hAnsi="Verdana"/>
          <w:sz w:val="18"/>
          <w:szCs w:val="18"/>
          <w:u w:val="single"/>
        </w:rPr>
        <w:t xml:space="preserve">Artikel </w:t>
      </w:r>
      <w:r>
        <w:rPr>
          <w:rFonts w:ascii="Verdana" w:hAnsi="Verdana"/>
          <w:sz w:val="18"/>
          <w:szCs w:val="18"/>
          <w:u w:val="single"/>
        </w:rPr>
        <w:t>5. Wijze van behandeling door tuchtcommissie</w:t>
      </w:r>
    </w:p>
    <w:p w14:paraId="783E4FC0" w14:textId="77777777" w:rsidR="00ED3EFB" w:rsidRDefault="00ED3EFB" w:rsidP="00ED3EFB">
      <w:pPr>
        <w:pStyle w:val="Tekstzonderopmaak"/>
        <w:tabs>
          <w:tab w:val="left" w:pos="360"/>
        </w:tabs>
        <w:ind w:left="360" w:hanging="360"/>
        <w:rPr>
          <w:rFonts w:ascii="Verdana" w:hAnsi="Verdana"/>
          <w:sz w:val="18"/>
          <w:szCs w:val="18"/>
        </w:rPr>
      </w:pPr>
      <w:r>
        <w:rPr>
          <w:rFonts w:ascii="Verdana" w:hAnsi="Verdana"/>
          <w:sz w:val="18"/>
          <w:szCs w:val="18"/>
        </w:rPr>
        <w:t>1.</w:t>
      </w:r>
      <w:r>
        <w:rPr>
          <w:rFonts w:ascii="Verdana" w:hAnsi="Verdana"/>
          <w:sz w:val="18"/>
          <w:szCs w:val="18"/>
        </w:rPr>
        <w:tab/>
      </w:r>
      <w:r w:rsidRPr="00A81EA2">
        <w:rPr>
          <w:rFonts w:ascii="Verdana" w:hAnsi="Verdana"/>
          <w:sz w:val="18"/>
          <w:szCs w:val="18"/>
        </w:rPr>
        <w:t>De tuchtcommissie regelt de wijze van behandeling van de zaak zelf</w:t>
      </w:r>
      <w:r>
        <w:rPr>
          <w:rFonts w:ascii="Verdana" w:hAnsi="Verdana"/>
          <w:sz w:val="18"/>
          <w:szCs w:val="18"/>
        </w:rPr>
        <w:t xml:space="preserve"> en stelt het bestuur e</w:t>
      </w:r>
      <w:r w:rsidRPr="00390914">
        <w:rPr>
          <w:rFonts w:ascii="Verdana" w:hAnsi="Verdana"/>
          <w:sz w:val="18"/>
          <w:szCs w:val="18"/>
        </w:rPr>
        <w:t xml:space="preserve">n </w:t>
      </w:r>
      <w:r>
        <w:rPr>
          <w:rFonts w:ascii="Verdana" w:hAnsi="Verdana" w:cs="Arial"/>
          <w:color w:val="000000"/>
          <w:sz w:val="18"/>
          <w:szCs w:val="18"/>
        </w:rPr>
        <w:t>d</w:t>
      </w:r>
      <w:r w:rsidRPr="00390914">
        <w:rPr>
          <w:rFonts w:ascii="Verdana" w:hAnsi="Verdana" w:cs="Arial"/>
          <w:color w:val="000000"/>
          <w:sz w:val="18"/>
          <w:szCs w:val="18"/>
        </w:rPr>
        <w:t>egene(n) tegen wie de tuchtprocedure aanhangig is gemaakt</w:t>
      </w:r>
      <w:r>
        <w:rPr>
          <w:rFonts w:ascii="Verdana" w:hAnsi="Verdana" w:cs="Arial"/>
          <w:color w:val="000000"/>
          <w:sz w:val="18"/>
          <w:szCs w:val="18"/>
        </w:rPr>
        <w:t xml:space="preserve"> binnen enkele dagen na ontvangst van het in artikel 4 lid 3 genoemde </w:t>
      </w:r>
      <w:r w:rsidRPr="00080A84">
        <w:rPr>
          <w:rFonts w:ascii="Verdana" w:hAnsi="Verdana" w:cs="Arial"/>
          <w:color w:val="000000"/>
          <w:sz w:val="18"/>
          <w:szCs w:val="18"/>
        </w:rPr>
        <w:t xml:space="preserve">stuk schriftelijk </w:t>
      </w:r>
      <w:r w:rsidRPr="00080A84">
        <w:rPr>
          <w:rFonts w:ascii="Verdana" w:hAnsi="Verdana" w:cs="Arial"/>
          <w:bCs/>
          <w:sz w:val="18"/>
          <w:szCs w:val="18"/>
        </w:rPr>
        <w:t xml:space="preserve">of langs elektronische weg </w:t>
      </w:r>
      <w:r w:rsidRPr="00080A84">
        <w:rPr>
          <w:rFonts w:ascii="Verdana" w:hAnsi="Verdana" w:cs="Arial"/>
          <w:color w:val="000000"/>
          <w:sz w:val="18"/>
          <w:szCs w:val="18"/>
        </w:rPr>
        <w:t>op de hoogte van</w:t>
      </w:r>
      <w:r w:rsidRPr="00080A84">
        <w:rPr>
          <w:rFonts w:ascii="Verdana" w:hAnsi="Verdana"/>
          <w:sz w:val="18"/>
          <w:szCs w:val="18"/>
        </w:rPr>
        <w:t xml:space="preserve"> de wijze waarop d</w:t>
      </w:r>
      <w:r>
        <w:rPr>
          <w:rFonts w:ascii="Verdana" w:hAnsi="Verdana"/>
          <w:sz w:val="18"/>
          <w:szCs w:val="18"/>
        </w:rPr>
        <w:t>e behandeling van de zaak zal plaatsvinden</w:t>
      </w:r>
      <w:r w:rsidRPr="00A81EA2">
        <w:rPr>
          <w:rFonts w:ascii="Verdana" w:hAnsi="Verdana"/>
          <w:sz w:val="18"/>
          <w:szCs w:val="18"/>
        </w:rPr>
        <w:t xml:space="preserve">. </w:t>
      </w:r>
    </w:p>
    <w:p w14:paraId="09866912" w14:textId="77777777" w:rsidR="00ED3EFB" w:rsidRPr="00A81EA2" w:rsidRDefault="00ED3EFB" w:rsidP="00ED3EFB">
      <w:pPr>
        <w:pStyle w:val="Tekstzonderopmaak"/>
        <w:tabs>
          <w:tab w:val="left" w:pos="360"/>
        </w:tabs>
        <w:ind w:left="360" w:hanging="360"/>
        <w:rPr>
          <w:rFonts w:ascii="Verdana" w:hAnsi="Verdana"/>
          <w:sz w:val="18"/>
          <w:szCs w:val="18"/>
        </w:rPr>
      </w:pPr>
      <w:r w:rsidRPr="00A81EA2">
        <w:rPr>
          <w:rFonts w:ascii="Verdana" w:hAnsi="Verdana"/>
          <w:sz w:val="18"/>
          <w:szCs w:val="18"/>
        </w:rPr>
        <w:t xml:space="preserve">2. </w:t>
      </w:r>
      <w:r>
        <w:rPr>
          <w:rFonts w:ascii="Verdana" w:hAnsi="Verdana"/>
          <w:sz w:val="18"/>
          <w:szCs w:val="18"/>
        </w:rPr>
        <w:tab/>
      </w:r>
      <w:r w:rsidRPr="00A81EA2">
        <w:rPr>
          <w:rFonts w:ascii="Verdana" w:hAnsi="Verdana"/>
          <w:sz w:val="18"/>
          <w:szCs w:val="18"/>
        </w:rPr>
        <w:t>De tuchtcommissie bepaalt plaats en tijdstip van de zitting.</w:t>
      </w:r>
    </w:p>
    <w:p w14:paraId="047995CF" w14:textId="77777777" w:rsidR="00ED3EFB" w:rsidRDefault="00ED3EFB" w:rsidP="00ED3EFB">
      <w:pPr>
        <w:pStyle w:val="Tekstzonderopmaak"/>
        <w:tabs>
          <w:tab w:val="left" w:pos="360"/>
        </w:tabs>
        <w:ind w:left="360" w:hanging="360"/>
        <w:rPr>
          <w:rFonts w:ascii="Verdana" w:hAnsi="Verdana"/>
          <w:sz w:val="18"/>
          <w:szCs w:val="18"/>
        </w:rPr>
      </w:pPr>
      <w:r w:rsidRPr="00A81EA2">
        <w:rPr>
          <w:rFonts w:ascii="Verdana" w:hAnsi="Verdana"/>
          <w:sz w:val="18"/>
          <w:szCs w:val="18"/>
        </w:rPr>
        <w:t xml:space="preserve">3. </w:t>
      </w:r>
      <w:r>
        <w:rPr>
          <w:rFonts w:ascii="Verdana" w:hAnsi="Verdana"/>
          <w:sz w:val="18"/>
          <w:szCs w:val="18"/>
        </w:rPr>
        <w:tab/>
      </w:r>
      <w:r w:rsidRPr="00A81EA2">
        <w:rPr>
          <w:rFonts w:ascii="Verdana" w:hAnsi="Verdana"/>
          <w:sz w:val="18"/>
          <w:szCs w:val="18"/>
        </w:rPr>
        <w:t>De tuchtcommissie behandelt de zaak zo veel mogelijk met al haar leden.</w:t>
      </w:r>
      <w:r>
        <w:rPr>
          <w:rFonts w:ascii="Verdana" w:hAnsi="Verdana"/>
          <w:sz w:val="18"/>
          <w:szCs w:val="18"/>
        </w:rPr>
        <w:tab/>
        <w:t xml:space="preserve"> </w:t>
      </w:r>
      <w:r w:rsidRPr="00A81EA2">
        <w:rPr>
          <w:rFonts w:ascii="Verdana" w:hAnsi="Verdana"/>
          <w:sz w:val="18"/>
          <w:szCs w:val="18"/>
        </w:rPr>
        <w:t xml:space="preserve">De tuchtcommissie is evenwel bevoegd een zaak met </w:t>
      </w:r>
      <w:r>
        <w:rPr>
          <w:rFonts w:ascii="Verdana" w:hAnsi="Verdana"/>
          <w:sz w:val="18"/>
          <w:szCs w:val="18"/>
        </w:rPr>
        <w:t xml:space="preserve">minimaal </w:t>
      </w:r>
      <w:r w:rsidRPr="00A81EA2">
        <w:rPr>
          <w:rFonts w:ascii="Verdana" w:hAnsi="Verdana"/>
          <w:sz w:val="18"/>
          <w:szCs w:val="18"/>
        </w:rPr>
        <w:t xml:space="preserve">twee </w:t>
      </w:r>
      <w:r>
        <w:rPr>
          <w:rFonts w:ascii="Verdana" w:hAnsi="Verdana"/>
          <w:sz w:val="18"/>
          <w:szCs w:val="18"/>
        </w:rPr>
        <w:t>le</w:t>
      </w:r>
      <w:r w:rsidRPr="00A81EA2">
        <w:rPr>
          <w:rFonts w:ascii="Verdana" w:hAnsi="Verdana"/>
          <w:sz w:val="18"/>
          <w:szCs w:val="18"/>
        </w:rPr>
        <w:t>d</w:t>
      </w:r>
      <w:r>
        <w:rPr>
          <w:rFonts w:ascii="Verdana" w:hAnsi="Verdana"/>
          <w:sz w:val="18"/>
          <w:szCs w:val="18"/>
        </w:rPr>
        <w:t>en</w:t>
      </w:r>
      <w:r w:rsidRPr="00A81EA2">
        <w:rPr>
          <w:rFonts w:ascii="Verdana" w:hAnsi="Verdana"/>
          <w:sz w:val="18"/>
          <w:szCs w:val="18"/>
        </w:rPr>
        <w:t xml:space="preserve"> te behandelen.</w:t>
      </w:r>
    </w:p>
    <w:p w14:paraId="4774D780" w14:textId="77777777" w:rsidR="00ED3EFB" w:rsidRDefault="00ED3EFB" w:rsidP="00ED3EFB">
      <w:pPr>
        <w:pStyle w:val="Tekstzonderopmaak"/>
        <w:tabs>
          <w:tab w:val="left" w:pos="360"/>
        </w:tabs>
        <w:ind w:left="360" w:hanging="360"/>
        <w:rPr>
          <w:rFonts w:ascii="Verdana" w:hAnsi="Verdana"/>
          <w:sz w:val="18"/>
          <w:szCs w:val="18"/>
        </w:rPr>
      </w:pPr>
      <w:r>
        <w:rPr>
          <w:rFonts w:ascii="Verdana" w:hAnsi="Verdana"/>
          <w:sz w:val="18"/>
          <w:szCs w:val="18"/>
        </w:rPr>
        <w:t>4.</w:t>
      </w:r>
      <w:r>
        <w:rPr>
          <w:rFonts w:ascii="Verdana" w:hAnsi="Verdana"/>
          <w:sz w:val="18"/>
          <w:szCs w:val="18"/>
        </w:rPr>
        <w:tab/>
      </w:r>
      <w:r w:rsidRPr="00A81EA2">
        <w:rPr>
          <w:rFonts w:ascii="Verdana" w:hAnsi="Verdana"/>
          <w:sz w:val="18"/>
          <w:szCs w:val="18"/>
        </w:rPr>
        <w:t>De tuchtcommissie is bevoegd ee</w:t>
      </w:r>
      <w:r>
        <w:rPr>
          <w:rFonts w:ascii="Verdana" w:hAnsi="Verdana"/>
          <w:sz w:val="18"/>
          <w:szCs w:val="18"/>
        </w:rPr>
        <w:t>n zaak schriftelijk af te doen.</w:t>
      </w:r>
    </w:p>
    <w:p w14:paraId="687C3745" w14:textId="77777777" w:rsidR="00ED3EFB" w:rsidRDefault="00ED3EFB" w:rsidP="00ED3EFB">
      <w:pPr>
        <w:pStyle w:val="Tekstzonderopmaak"/>
        <w:tabs>
          <w:tab w:val="left" w:pos="360"/>
        </w:tabs>
        <w:ind w:left="360" w:hanging="360"/>
        <w:rPr>
          <w:rFonts w:ascii="Verdana" w:hAnsi="Verdana"/>
          <w:sz w:val="18"/>
          <w:szCs w:val="18"/>
        </w:rPr>
      </w:pPr>
      <w:r>
        <w:rPr>
          <w:rFonts w:ascii="Verdana" w:hAnsi="Verdana"/>
          <w:sz w:val="18"/>
          <w:szCs w:val="18"/>
        </w:rPr>
        <w:t>5.</w:t>
      </w:r>
      <w:r>
        <w:rPr>
          <w:rFonts w:ascii="Verdana" w:hAnsi="Verdana"/>
          <w:sz w:val="18"/>
          <w:szCs w:val="18"/>
        </w:rPr>
        <w:tab/>
        <w:t>E</w:t>
      </w:r>
      <w:r w:rsidRPr="00A81EA2">
        <w:rPr>
          <w:rFonts w:ascii="Verdana" w:hAnsi="Verdana"/>
          <w:sz w:val="18"/>
          <w:szCs w:val="18"/>
        </w:rPr>
        <w:t xml:space="preserve">en betrokken lid </w:t>
      </w:r>
      <w:r>
        <w:rPr>
          <w:rFonts w:ascii="Verdana" w:hAnsi="Verdana"/>
          <w:sz w:val="18"/>
          <w:szCs w:val="18"/>
        </w:rPr>
        <w:t xml:space="preserve">kan </w:t>
      </w:r>
      <w:r w:rsidRPr="00A81EA2">
        <w:rPr>
          <w:rFonts w:ascii="Verdana" w:hAnsi="Verdana"/>
          <w:sz w:val="18"/>
          <w:szCs w:val="18"/>
        </w:rPr>
        <w:t xml:space="preserve">de </w:t>
      </w:r>
      <w:r>
        <w:rPr>
          <w:rFonts w:ascii="Verdana" w:hAnsi="Verdana"/>
          <w:sz w:val="18"/>
          <w:szCs w:val="18"/>
        </w:rPr>
        <w:t>tucht</w:t>
      </w:r>
      <w:r w:rsidRPr="00A81EA2">
        <w:rPr>
          <w:rFonts w:ascii="Verdana" w:hAnsi="Verdana"/>
          <w:sz w:val="18"/>
          <w:szCs w:val="18"/>
        </w:rPr>
        <w:t>commissie verzoeken de</w:t>
      </w:r>
      <w:r>
        <w:rPr>
          <w:rFonts w:ascii="Verdana" w:hAnsi="Verdana"/>
          <w:sz w:val="18"/>
          <w:szCs w:val="18"/>
        </w:rPr>
        <w:t xml:space="preserve"> zaak mondeling te behandelen.</w:t>
      </w:r>
    </w:p>
    <w:p w14:paraId="00612FE1" w14:textId="77777777" w:rsidR="00ED3EFB" w:rsidRPr="00A81EA2" w:rsidRDefault="00ED3EFB" w:rsidP="00ED3EFB">
      <w:pPr>
        <w:pStyle w:val="Tekstzonderopmaak"/>
        <w:tabs>
          <w:tab w:val="left" w:pos="360"/>
        </w:tabs>
        <w:ind w:left="360" w:hanging="360"/>
        <w:rPr>
          <w:rFonts w:ascii="Verdana" w:hAnsi="Verdana"/>
          <w:sz w:val="18"/>
          <w:szCs w:val="18"/>
        </w:rPr>
      </w:pPr>
      <w:r>
        <w:rPr>
          <w:rFonts w:ascii="Verdana" w:hAnsi="Verdana"/>
          <w:sz w:val="18"/>
          <w:szCs w:val="18"/>
        </w:rPr>
        <w:tab/>
      </w:r>
      <w:r w:rsidRPr="00A81EA2">
        <w:rPr>
          <w:rFonts w:ascii="Verdana" w:hAnsi="Verdana"/>
          <w:sz w:val="18"/>
          <w:szCs w:val="18"/>
        </w:rPr>
        <w:t xml:space="preserve">Tenzij de tuchtcommissie van oordeel is dat er hierdoor een onaanvaardbare vertraging van de behandeling zou ontstaan, </w:t>
      </w:r>
      <w:r>
        <w:rPr>
          <w:rFonts w:ascii="Verdana" w:hAnsi="Verdana"/>
          <w:sz w:val="18"/>
          <w:szCs w:val="18"/>
        </w:rPr>
        <w:t xml:space="preserve">wordt </w:t>
      </w:r>
      <w:r w:rsidRPr="00A81EA2">
        <w:rPr>
          <w:rFonts w:ascii="Verdana" w:hAnsi="Verdana"/>
          <w:sz w:val="18"/>
          <w:szCs w:val="18"/>
        </w:rPr>
        <w:t xml:space="preserve">dat verzoek </w:t>
      </w:r>
      <w:r>
        <w:rPr>
          <w:rFonts w:ascii="Verdana" w:hAnsi="Verdana"/>
          <w:sz w:val="18"/>
          <w:szCs w:val="18"/>
        </w:rPr>
        <w:t>toegewezen</w:t>
      </w:r>
      <w:r w:rsidRPr="00A81EA2">
        <w:rPr>
          <w:rFonts w:ascii="Verdana" w:hAnsi="Verdana"/>
          <w:sz w:val="18"/>
          <w:szCs w:val="18"/>
        </w:rPr>
        <w:t>.</w:t>
      </w:r>
    </w:p>
    <w:p w14:paraId="2B768E1A" w14:textId="77777777" w:rsidR="00ED3EFB" w:rsidRDefault="00ED3EFB" w:rsidP="00ED3EFB">
      <w:pPr>
        <w:pStyle w:val="Tekstzonderopmaak"/>
        <w:tabs>
          <w:tab w:val="left" w:pos="360"/>
        </w:tabs>
        <w:ind w:left="360" w:hanging="360"/>
        <w:rPr>
          <w:rFonts w:ascii="Verdana" w:hAnsi="Verdana"/>
          <w:sz w:val="18"/>
          <w:szCs w:val="18"/>
        </w:rPr>
      </w:pPr>
      <w:r>
        <w:rPr>
          <w:rFonts w:ascii="Verdana" w:hAnsi="Verdana"/>
          <w:sz w:val="18"/>
          <w:szCs w:val="18"/>
        </w:rPr>
        <w:t>6.</w:t>
      </w:r>
      <w:r>
        <w:rPr>
          <w:rFonts w:ascii="Verdana" w:hAnsi="Verdana"/>
          <w:sz w:val="18"/>
          <w:szCs w:val="18"/>
        </w:rPr>
        <w:tab/>
        <w:t>De zittingen van de tuchtcommissie zijn in beginsel niet openbaar.</w:t>
      </w:r>
    </w:p>
    <w:p w14:paraId="7E363A3C" w14:textId="77777777" w:rsidR="00ED3EFB" w:rsidRDefault="00ED3EFB" w:rsidP="00ED3EFB">
      <w:pPr>
        <w:tabs>
          <w:tab w:val="left" w:pos="360"/>
        </w:tabs>
        <w:rPr>
          <w:color w:val="002F60"/>
          <w:szCs w:val="18"/>
        </w:rPr>
      </w:pPr>
    </w:p>
    <w:p w14:paraId="01650045" w14:textId="77777777" w:rsidR="00ED3EFB" w:rsidRPr="00CC5E0B" w:rsidRDefault="00ED3EFB" w:rsidP="00ED3EFB">
      <w:pPr>
        <w:pStyle w:val="Tekstzonderopmaak"/>
        <w:tabs>
          <w:tab w:val="left" w:pos="360"/>
        </w:tabs>
        <w:ind w:left="360" w:hanging="360"/>
        <w:rPr>
          <w:rFonts w:ascii="Verdana" w:hAnsi="Verdana"/>
          <w:sz w:val="18"/>
          <w:szCs w:val="18"/>
        </w:rPr>
      </w:pPr>
      <w:r>
        <w:rPr>
          <w:rFonts w:ascii="Verdana" w:hAnsi="Verdana"/>
          <w:sz w:val="18"/>
          <w:szCs w:val="18"/>
          <w:u w:val="single"/>
        </w:rPr>
        <w:t>Artikel 6</w:t>
      </w:r>
      <w:r w:rsidRPr="00CC5E0B">
        <w:rPr>
          <w:rFonts w:ascii="Verdana" w:hAnsi="Verdana"/>
          <w:sz w:val="18"/>
          <w:szCs w:val="18"/>
          <w:u w:val="single"/>
        </w:rPr>
        <w:t>. Het horen van leden door de tuchtcommissie</w:t>
      </w:r>
    </w:p>
    <w:p w14:paraId="1AC7FCE8" w14:textId="77777777" w:rsidR="00ED3EFB" w:rsidRPr="00CC5E0B" w:rsidRDefault="00ED3EFB" w:rsidP="00ED3EFB">
      <w:pPr>
        <w:numPr>
          <w:ilvl w:val="0"/>
          <w:numId w:val="31"/>
        </w:numPr>
        <w:tabs>
          <w:tab w:val="clear" w:pos="720"/>
          <w:tab w:val="num" w:pos="360"/>
        </w:tabs>
        <w:ind w:left="360"/>
        <w:rPr>
          <w:szCs w:val="18"/>
        </w:rPr>
      </w:pPr>
      <w:r w:rsidRPr="00CC5E0B">
        <w:rPr>
          <w:szCs w:val="18"/>
        </w:rPr>
        <w:t>De tuchtcommissie is bevoegd leden en niet-leden te horen en/of te raadplegen.</w:t>
      </w:r>
    </w:p>
    <w:p w14:paraId="053E1FB6" w14:textId="77777777" w:rsidR="00ED3EFB" w:rsidRPr="00CC5E0B" w:rsidRDefault="00ED3EFB" w:rsidP="00ED3EFB">
      <w:pPr>
        <w:pStyle w:val="Tekstzonderopmaak"/>
        <w:tabs>
          <w:tab w:val="num" w:pos="360"/>
        </w:tabs>
        <w:ind w:left="360" w:hanging="360"/>
        <w:rPr>
          <w:rFonts w:ascii="Verdana" w:hAnsi="Verdana"/>
          <w:sz w:val="18"/>
          <w:szCs w:val="18"/>
        </w:rPr>
      </w:pPr>
      <w:r w:rsidRPr="00CC5E0B">
        <w:rPr>
          <w:rFonts w:ascii="Verdana" w:hAnsi="Verdana"/>
          <w:sz w:val="18"/>
          <w:szCs w:val="18"/>
        </w:rPr>
        <w:t>2.</w:t>
      </w:r>
      <w:r w:rsidRPr="00CC5E0B">
        <w:rPr>
          <w:rFonts w:ascii="Verdana" w:hAnsi="Verdana"/>
          <w:sz w:val="18"/>
          <w:szCs w:val="18"/>
        </w:rPr>
        <w:tab/>
        <w:t>Leden zijn verplicht de tuchtcommissie alle inlichtingen te verstrekken en hun medewerking te verlenen aan de werkzaamheden van de tuchtcommissie.</w:t>
      </w:r>
    </w:p>
    <w:p w14:paraId="3B533669" w14:textId="77777777" w:rsidR="00ED3EFB" w:rsidRPr="00CC5E0B" w:rsidRDefault="00ED3EFB" w:rsidP="00ED3EFB">
      <w:pPr>
        <w:tabs>
          <w:tab w:val="num" w:pos="360"/>
        </w:tabs>
        <w:ind w:left="360" w:hanging="360"/>
        <w:rPr>
          <w:szCs w:val="18"/>
        </w:rPr>
      </w:pPr>
      <w:r w:rsidRPr="00CC5E0B">
        <w:t>3.</w:t>
      </w:r>
      <w:r w:rsidRPr="00CC5E0B">
        <w:tab/>
      </w:r>
      <w:r w:rsidRPr="00CC5E0B">
        <w:rPr>
          <w:szCs w:val="18"/>
        </w:rPr>
        <w:t>Minderjarige leden zijn toegestaan zich te laten vergezellen door hun ouders/verzorgers.</w:t>
      </w:r>
    </w:p>
    <w:p w14:paraId="025B3F90" w14:textId="77777777" w:rsidR="00ED3EFB" w:rsidRPr="00CC5E0B" w:rsidRDefault="00ED3EFB" w:rsidP="00ED3EFB">
      <w:pPr>
        <w:pStyle w:val="Tekstzonderopmaak"/>
        <w:rPr>
          <w:rFonts w:ascii="Verdana" w:hAnsi="Verdana"/>
          <w:sz w:val="18"/>
          <w:szCs w:val="18"/>
          <w:highlight w:val="yellow"/>
          <w:u w:val="single"/>
        </w:rPr>
      </w:pPr>
    </w:p>
    <w:p w14:paraId="01A23834" w14:textId="77777777" w:rsidR="00ED3EFB" w:rsidRPr="00CC5E0B" w:rsidRDefault="00ED3EFB" w:rsidP="00ED3EFB">
      <w:pPr>
        <w:pStyle w:val="Tekstzonderopmaak"/>
        <w:rPr>
          <w:rFonts w:ascii="Verdana" w:hAnsi="Verdana"/>
          <w:sz w:val="18"/>
          <w:szCs w:val="18"/>
          <w:u w:val="single"/>
        </w:rPr>
      </w:pPr>
      <w:r w:rsidRPr="00CC5E0B">
        <w:rPr>
          <w:rFonts w:ascii="Verdana" w:hAnsi="Verdana"/>
          <w:sz w:val="18"/>
          <w:szCs w:val="18"/>
          <w:u w:val="single"/>
        </w:rPr>
        <w:t>Artike</w:t>
      </w:r>
      <w:r>
        <w:rPr>
          <w:rFonts w:ascii="Verdana" w:hAnsi="Verdana"/>
          <w:sz w:val="18"/>
          <w:szCs w:val="18"/>
          <w:u w:val="single"/>
        </w:rPr>
        <w:t>l 7</w:t>
      </w:r>
      <w:r w:rsidRPr="00CC5E0B">
        <w:rPr>
          <w:rFonts w:ascii="Verdana" w:hAnsi="Verdana"/>
          <w:sz w:val="18"/>
          <w:szCs w:val="18"/>
          <w:u w:val="single"/>
        </w:rPr>
        <w:t>. Sepot</w:t>
      </w:r>
    </w:p>
    <w:p w14:paraId="4752E1E8" w14:textId="77777777" w:rsidR="00ED3EFB" w:rsidRDefault="00ED3EFB" w:rsidP="00ED3EFB">
      <w:pPr>
        <w:pStyle w:val="Tekstzonderopmaak"/>
        <w:tabs>
          <w:tab w:val="left" w:pos="426"/>
        </w:tabs>
        <w:ind w:left="426" w:hanging="426"/>
        <w:rPr>
          <w:rFonts w:ascii="Verdana" w:hAnsi="Verdana"/>
          <w:sz w:val="18"/>
          <w:szCs w:val="18"/>
        </w:rPr>
      </w:pPr>
      <w:r>
        <w:rPr>
          <w:rFonts w:ascii="Verdana" w:hAnsi="Verdana"/>
          <w:sz w:val="18"/>
          <w:szCs w:val="18"/>
        </w:rPr>
        <w:t>1.</w:t>
      </w:r>
      <w:r>
        <w:rPr>
          <w:rFonts w:ascii="Verdana" w:hAnsi="Verdana"/>
          <w:sz w:val="18"/>
          <w:szCs w:val="18"/>
        </w:rPr>
        <w:tab/>
      </w:r>
      <w:r w:rsidRPr="00CC5E0B">
        <w:rPr>
          <w:rFonts w:ascii="Verdana" w:hAnsi="Verdana"/>
          <w:sz w:val="18"/>
          <w:szCs w:val="18"/>
        </w:rPr>
        <w:t>De tuchtcommissie is bevoegd een aanhangig gemaakte zaak te seponeren, indien naar het oordeel van de tuchtcommissie het tijdsverloop tussen het gewraakte handelen en het aanhangig maken van de zaak, mede gezien de aard van de zaak, te groot is, of om andere naar haar oordeel gewichtige redenen.</w:t>
      </w:r>
    </w:p>
    <w:p w14:paraId="51B168E7" w14:textId="77777777" w:rsidR="00ED3EFB" w:rsidRPr="00CC5E0B" w:rsidRDefault="00ED3EFB" w:rsidP="00ED3EFB">
      <w:pPr>
        <w:pStyle w:val="Tekstzonderopmaak"/>
        <w:tabs>
          <w:tab w:val="left" w:pos="426"/>
        </w:tabs>
        <w:ind w:left="426" w:hanging="426"/>
        <w:rPr>
          <w:rFonts w:ascii="Verdana" w:hAnsi="Verdana"/>
          <w:sz w:val="18"/>
          <w:szCs w:val="18"/>
        </w:rPr>
      </w:pPr>
      <w:r>
        <w:rPr>
          <w:rFonts w:ascii="Verdana" w:hAnsi="Verdana"/>
          <w:sz w:val="18"/>
          <w:szCs w:val="18"/>
        </w:rPr>
        <w:t>2.</w:t>
      </w:r>
      <w:r>
        <w:rPr>
          <w:rFonts w:ascii="Verdana" w:hAnsi="Verdana"/>
          <w:sz w:val="18"/>
          <w:szCs w:val="18"/>
        </w:rPr>
        <w:tab/>
        <w:t>De tuchtcommissie kan een aanhangig gemaakte zaak niet-ontvankelijk verklaren, indien er geen sprake is van een van een in artikel 4 lid 1 genoemde situatie.</w:t>
      </w:r>
    </w:p>
    <w:p w14:paraId="1E1234AC" w14:textId="77777777" w:rsidR="00ED3EFB" w:rsidRPr="00CC5E0B" w:rsidRDefault="00ED3EFB" w:rsidP="00ED3EFB">
      <w:pPr>
        <w:tabs>
          <w:tab w:val="num" w:pos="360"/>
        </w:tabs>
        <w:ind w:left="360" w:hanging="360"/>
      </w:pPr>
    </w:p>
    <w:p w14:paraId="3B7B5A4A" w14:textId="77777777" w:rsidR="00ED3EFB" w:rsidRPr="00CC5E0B" w:rsidRDefault="00ED3EFB" w:rsidP="00ED3EFB">
      <w:pPr>
        <w:tabs>
          <w:tab w:val="num" w:pos="360"/>
        </w:tabs>
        <w:ind w:left="360" w:hanging="360"/>
        <w:rPr>
          <w:u w:val="single"/>
        </w:rPr>
      </w:pPr>
      <w:r>
        <w:rPr>
          <w:u w:val="single"/>
        </w:rPr>
        <w:t>Artikel 8</w:t>
      </w:r>
      <w:r w:rsidRPr="00CC5E0B">
        <w:rPr>
          <w:u w:val="single"/>
        </w:rPr>
        <w:t>. Beraadslaging en uitspraak</w:t>
      </w:r>
    </w:p>
    <w:p w14:paraId="06439E61" w14:textId="77777777" w:rsidR="00ED3EFB" w:rsidRPr="00CC5E0B" w:rsidRDefault="00ED3EFB" w:rsidP="00ED3EFB">
      <w:pPr>
        <w:tabs>
          <w:tab w:val="left" w:pos="360"/>
        </w:tabs>
        <w:autoSpaceDE w:val="0"/>
        <w:autoSpaceDN w:val="0"/>
        <w:adjustRightInd w:val="0"/>
        <w:ind w:left="360" w:hanging="360"/>
        <w:rPr>
          <w:rFonts w:cs="Arial"/>
          <w:szCs w:val="18"/>
        </w:rPr>
      </w:pPr>
      <w:r w:rsidRPr="00CC5E0B">
        <w:rPr>
          <w:rFonts w:cs="Arial"/>
          <w:szCs w:val="18"/>
        </w:rPr>
        <w:t>1.</w:t>
      </w:r>
      <w:r w:rsidRPr="00CC5E0B">
        <w:rPr>
          <w:rFonts w:cs="Arial"/>
          <w:szCs w:val="18"/>
        </w:rPr>
        <w:tab/>
        <w:t xml:space="preserve">De beraadslaging over de zaak geschiedt terstond na sluiting van de behandeling. </w:t>
      </w:r>
    </w:p>
    <w:p w14:paraId="6B1FAC61" w14:textId="77777777" w:rsidR="00ED3EFB" w:rsidRPr="00CC5E0B" w:rsidRDefault="00ED3EFB" w:rsidP="00ED3EFB">
      <w:pPr>
        <w:tabs>
          <w:tab w:val="left" w:pos="360"/>
        </w:tabs>
        <w:autoSpaceDE w:val="0"/>
        <w:autoSpaceDN w:val="0"/>
        <w:adjustRightInd w:val="0"/>
        <w:ind w:left="360" w:hanging="360"/>
        <w:rPr>
          <w:rFonts w:cs="Arial"/>
          <w:szCs w:val="18"/>
        </w:rPr>
      </w:pPr>
      <w:r w:rsidRPr="00CC5E0B">
        <w:rPr>
          <w:rFonts w:cs="Arial"/>
          <w:szCs w:val="18"/>
        </w:rPr>
        <w:t>2.</w:t>
      </w:r>
      <w:r w:rsidRPr="00CC5E0B">
        <w:rPr>
          <w:rFonts w:cs="Arial"/>
          <w:szCs w:val="18"/>
        </w:rPr>
        <w:tab/>
        <w:t xml:space="preserve">De beraadslaging vindt niet in het openbaar plaats. </w:t>
      </w:r>
    </w:p>
    <w:p w14:paraId="3924E778" w14:textId="77777777" w:rsidR="00ED3EFB" w:rsidRPr="00CC5E0B" w:rsidRDefault="00ED3EFB" w:rsidP="00ED3EFB">
      <w:pPr>
        <w:tabs>
          <w:tab w:val="left" w:pos="360"/>
        </w:tabs>
        <w:autoSpaceDE w:val="0"/>
        <w:autoSpaceDN w:val="0"/>
        <w:adjustRightInd w:val="0"/>
        <w:ind w:left="360" w:hanging="360"/>
        <w:rPr>
          <w:rFonts w:cs="Arial"/>
          <w:szCs w:val="18"/>
        </w:rPr>
      </w:pPr>
      <w:r w:rsidRPr="00CC5E0B">
        <w:rPr>
          <w:szCs w:val="18"/>
        </w:rPr>
        <w:t>3.</w:t>
      </w:r>
      <w:r w:rsidRPr="00CC5E0B">
        <w:rPr>
          <w:szCs w:val="18"/>
        </w:rPr>
        <w:tab/>
      </w:r>
      <w:r w:rsidRPr="00CC5E0B">
        <w:rPr>
          <w:rFonts w:cs="Arial"/>
          <w:szCs w:val="18"/>
        </w:rPr>
        <w:t>De tuchtcommissie baseert haar uitspraak op de stukken en verklaringen die op de zaak betrekking hebben en waarvan het betreffende lid/de betreffende</w:t>
      </w:r>
      <w:r w:rsidRPr="00CC5E0B">
        <w:rPr>
          <w:szCs w:val="18"/>
        </w:rPr>
        <w:t xml:space="preserve"> groepering van leden </w:t>
      </w:r>
      <w:r w:rsidRPr="00CC5E0B">
        <w:rPr>
          <w:rFonts w:cs="Arial"/>
          <w:szCs w:val="18"/>
        </w:rPr>
        <w:t>kennis heeft genomen of kennis heeft kunnen nemen.</w:t>
      </w:r>
    </w:p>
    <w:p w14:paraId="57D0C587" w14:textId="77777777" w:rsidR="00ED3EFB" w:rsidRDefault="00ED3EFB" w:rsidP="00ED3EFB">
      <w:pPr>
        <w:tabs>
          <w:tab w:val="left" w:pos="360"/>
        </w:tabs>
        <w:autoSpaceDE w:val="0"/>
        <w:autoSpaceDN w:val="0"/>
        <w:adjustRightInd w:val="0"/>
        <w:spacing w:after="23"/>
        <w:ind w:left="360" w:hanging="360"/>
        <w:rPr>
          <w:szCs w:val="18"/>
        </w:rPr>
      </w:pPr>
      <w:r w:rsidRPr="00CC5E0B">
        <w:rPr>
          <w:szCs w:val="18"/>
        </w:rPr>
        <w:t>4.</w:t>
      </w:r>
      <w:r w:rsidRPr="00CC5E0B">
        <w:rPr>
          <w:szCs w:val="18"/>
        </w:rPr>
        <w:tab/>
        <w:t xml:space="preserve">Indien de tuchtcommissie van oordeel is dat de betrokkene geen straf dient te worden opgelegd, spreekt zij de betrokkene vrij. </w:t>
      </w:r>
    </w:p>
    <w:p w14:paraId="7F36AB33" w14:textId="77777777" w:rsidR="00ED3EFB" w:rsidRDefault="00ED3EFB" w:rsidP="00ED3EFB">
      <w:pPr>
        <w:tabs>
          <w:tab w:val="left" w:pos="360"/>
        </w:tabs>
        <w:autoSpaceDE w:val="0"/>
        <w:autoSpaceDN w:val="0"/>
        <w:adjustRightInd w:val="0"/>
        <w:spacing w:after="23"/>
        <w:ind w:left="360" w:hanging="360"/>
        <w:rPr>
          <w:szCs w:val="18"/>
        </w:rPr>
      </w:pPr>
      <w:r>
        <w:rPr>
          <w:szCs w:val="18"/>
        </w:rPr>
        <w:t>5.</w:t>
      </w:r>
      <w:r>
        <w:rPr>
          <w:szCs w:val="18"/>
        </w:rPr>
        <w:tab/>
        <w:t>De tuchtcommissie komt binnen uiterlijk tien (10) werkdagen na het sluiting van de behandeling tot een uitspraak. Indien de tuchtcommissie niet in staat is binnen deze termijn tot een uitspraak te komen, doet zij daarvan gemotiveerd mededeling aan het bestuur en aan degene(n) tegen wie de tuchtprocedure aanhangig is gemaakt, onder vermelding van de termijn waarbinnen zij haar oordeel dan zal uitbrengen.</w:t>
      </w:r>
    </w:p>
    <w:p w14:paraId="6F52B797" w14:textId="77777777" w:rsidR="00ED3EFB" w:rsidRPr="00A81EA2" w:rsidRDefault="00ED3EFB" w:rsidP="00ED3EFB">
      <w:pPr>
        <w:pStyle w:val="Tekstzonderopmaak"/>
        <w:rPr>
          <w:rFonts w:ascii="Verdana" w:hAnsi="Verdana"/>
          <w:sz w:val="18"/>
          <w:szCs w:val="18"/>
          <w:u w:val="single"/>
        </w:rPr>
      </w:pPr>
      <w:r w:rsidRPr="00CC5E0B">
        <w:rPr>
          <w:rFonts w:ascii="Verdana" w:hAnsi="Verdana"/>
          <w:sz w:val="18"/>
          <w:szCs w:val="18"/>
        </w:rPr>
        <w:br/>
      </w:r>
      <w:r>
        <w:rPr>
          <w:rFonts w:ascii="Verdana" w:hAnsi="Verdana"/>
          <w:sz w:val="18"/>
          <w:szCs w:val="18"/>
          <w:u w:val="single"/>
        </w:rPr>
        <w:t>Artikel 9. Straffen</w:t>
      </w:r>
      <w:r w:rsidRPr="00A81EA2">
        <w:rPr>
          <w:rFonts w:ascii="Verdana" w:hAnsi="Verdana"/>
          <w:sz w:val="18"/>
          <w:szCs w:val="18"/>
          <w:u w:val="single"/>
        </w:rPr>
        <w:t xml:space="preserve"> </w:t>
      </w:r>
    </w:p>
    <w:p w14:paraId="535A03A1" w14:textId="77777777" w:rsidR="00ED3EFB" w:rsidRDefault="00ED3EFB" w:rsidP="00ED3EFB">
      <w:pPr>
        <w:pStyle w:val="Tekstzonderopmaak"/>
        <w:tabs>
          <w:tab w:val="left" w:pos="360"/>
        </w:tabs>
        <w:ind w:left="360" w:hanging="360"/>
        <w:rPr>
          <w:rFonts w:ascii="Verdana" w:hAnsi="Verdana"/>
          <w:sz w:val="18"/>
          <w:szCs w:val="18"/>
        </w:rPr>
      </w:pPr>
      <w:r w:rsidRPr="00A81EA2">
        <w:rPr>
          <w:rFonts w:ascii="Verdana" w:hAnsi="Verdana"/>
          <w:sz w:val="18"/>
          <w:szCs w:val="18"/>
        </w:rPr>
        <w:t xml:space="preserve">1. </w:t>
      </w:r>
      <w:r>
        <w:rPr>
          <w:rFonts w:ascii="Verdana" w:hAnsi="Verdana"/>
          <w:sz w:val="18"/>
          <w:szCs w:val="18"/>
        </w:rPr>
        <w:tab/>
        <w:t>De tuchtcommissie is bevoegd de zaak zonder strafoplegging af te doen.</w:t>
      </w:r>
    </w:p>
    <w:p w14:paraId="3F4A275B" w14:textId="77777777" w:rsidR="00ED3EFB" w:rsidRPr="00A81EA2" w:rsidRDefault="00ED3EFB" w:rsidP="00ED3EFB">
      <w:pPr>
        <w:pStyle w:val="Tekstzonderopmaak"/>
        <w:tabs>
          <w:tab w:val="left" w:pos="360"/>
        </w:tabs>
        <w:ind w:left="360" w:hanging="360"/>
        <w:rPr>
          <w:rFonts w:ascii="Verdana" w:hAnsi="Verdana"/>
          <w:sz w:val="18"/>
          <w:szCs w:val="18"/>
        </w:rPr>
      </w:pPr>
      <w:r>
        <w:rPr>
          <w:rFonts w:ascii="Verdana" w:hAnsi="Verdana"/>
          <w:sz w:val="18"/>
          <w:szCs w:val="18"/>
        </w:rPr>
        <w:t>2.</w:t>
      </w:r>
      <w:r>
        <w:rPr>
          <w:rFonts w:ascii="Verdana" w:hAnsi="Verdana"/>
          <w:sz w:val="18"/>
          <w:szCs w:val="18"/>
        </w:rPr>
        <w:tab/>
      </w:r>
      <w:r w:rsidRPr="00A81EA2">
        <w:rPr>
          <w:rFonts w:ascii="Verdana" w:hAnsi="Verdana"/>
          <w:sz w:val="18"/>
          <w:szCs w:val="18"/>
        </w:rPr>
        <w:t>De tuchtcommissie kan aan een lid of groepering van leden de volgende straffen opleggen:</w:t>
      </w:r>
    </w:p>
    <w:p w14:paraId="1AD4AF2B" w14:textId="77777777" w:rsidR="00ED3EFB" w:rsidRPr="00A81EA2" w:rsidRDefault="00ED3EFB" w:rsidP="00ED3EFB">
      <w:pPr>
        <w:pStyle w:val="Tekstzonderopmaak"/>
        <w:ind w:left="720" w:hanging="360"/>
        <w:rPr>
          <w:rFonts w:ascii="Verdana" w:hAnsi="Verdana"/>
          <w:sz w:val="18"/>
          <w:szCs w:val="18"/>
        </w:rPr>
      </w:pPr>
      <w:r w:rsidRPr="00A81EA2">
        <w:rPr>
          <w:rFonts w:ascii="Verdana" w:hAnsi="Verdana"/>
          <w:sz w:val="18"/>
          <w:szCs w:val="18"/>
        </w:rPr>
        <w:t xml:space="preserve">a. </w:t>
      </w:r>
      <w:r>
        <w:rPr>
          <w:rFonts w:ascii="Verdana" w:hAnsi="Verdana"/>
          <w:sz w:val="18"/>
          <w:szCs w:val="18"/>
        </w:rPr>
        <w:tab/>
      </w:r>
      <w:r w:rsidRPr="00A81EA2">
        <w:rPr>
          <w:rFonts w:ascii="Verdana" w:hAnsi="Verdana"/>
          <w:sz w:val="18"/>
          <w:szCs w:val="18"/>
        </w:rPr>
        <w:t>berisping</w:t>
      </w:r>
      <w:r>
        <w:rPr>
          <w:rFonts w:ascii="Verdana" w:hAnsi="Verdana"/>
          <w:sz w:val="18"/>
          <w:szCs w:val="18"/>
        </w:rPr>
        <w:t>;</w:t>
      </w:r>
    </w:p>
    <w:p w14:paraId="6C50C7AE" w14:textId="77777777" w:rsidR="00ED3EFB" w:rsidRPr="00A81EA2" w:rsidRDefault="00ED3EFB" w:rsidP="00ED3EFB">
      <w:pPr>
        <w:pStyle w:val="Tekstzonderopmaak"/>
        <w:ind w:left="720" w:hanging="360"/>
        <w:rPr>
          <w:rFonts w:ascii="Verdana" w:hAnsi="Verdana"/>
          <w:sz w:val="18"/>
          <w:szCs w:val="18"/>
        </w:rPr>
      </w:pPr>
      <w:r w:rsidRPr="00A81EA2">
        <w:rPr>
          <w:rFonts w:ascii="Verdana" w:hAnsi="Verdana"/>
          <w:sz w:val="18"/>
          <w:szCs w:val="18"/>
        </w:rPr>
        <w:t xml:space="preserve">b. </w:t>
      </w:r>
      <w:r>
        <w:rPr>
          <w:rFonts w:ascii="Verdana" w:hAnsi="Verdana"/>
          <w:sz w:val="18"/>
          <w:szCs w:val="18"/>
        </w:rPr>
        <w:tab/>
      </w:r>
      <w:r w:rsidRPr="00A81EA2">
        <w:rPr>
          <w:rFonts w:ascii="Verdana" w:hAnsi="Verdana"/>
          <w:sz w:val="18"/>
          <w:szCs w:val="18"/>
        </w:rPr>
        <w:t>een geldboete</w:t>
      </w:r>
      <w:r>
        <w:rPr>
          <w:rFonts w:ascii="Verdana" w:hAnsi="Verdana"/>
          <w:sz w:val="18"/>
          <w:szCs w:val="18"/>
        </w:rPr>
        <w:t>;</w:t>
      </w:r>
    </w:p>
    <w:p w14:paraId="72094DDA" w14:textId="77777777" w:rsidR="00ED3EFB" w:rsidRDefault="00ED3EFB" w:rsidP="00ED3EFB">
      <w:pPr>
        <w:pStyle w:val="Tekstzonderopmaak"/>
        <w:ind w:left="720" w:hanging="360"/>
        <w:rPr>
          <w:rFonts w:ascii="Verdana" w:hAnsi="Verdana"/>
          <w:sz w:val="18"/>
          <w:szCs w:val="18"/>
        </w:rPr>
      </w:pPr>
      <w:r w:rsidRPr="00A81EA2">
        <w:rPr>
          <w:rFonts w:ascii="Verdana" w:hAnsi="Verdana"/>
          <w:sz w:val="18"/>
          <w:szCs w:val="18"/>
        </w:rPr>
        <w:t xml:space="preserve">c. </w:t>
      </w:r>
      <w:r>
        <w:rPr>
          <w:rFonts w:ascii="Verdana" w:hAnsi="Verdana"/>
          <w:sz w:val="18"/>
          <w:szCs w:val="18"/>
        </w:rPr>
        <w:tab/>
        <w:t>e</w:t>
      </w:r>
      <w:r w:rsidRPr="00A81EA2">
        <w:rPr>
          <w:rFonts w:ascii="Verdana" w:hAnsi="Verdana"/>
          <w:sz w:val="18"/>
          <w:szCs w:val="18"/>
        </w:rPr>
        <w:t xml:space="preserve">en speelverbod </w:t>
      </w:r>
      <w:r>
        <w:rPr>
          <w:rFonts w:ascii="Verdana" w:hAnsi="Verdana"/>
          <w:sz w:val="18"/>
          <w:szCs w:val="18"/>
        </w:rPr>
        <w:t xml:space="preserve">of verbod tot begeleiden vanaf de teambank </w:t>
      </w:r>
      <w:r w:rsidRPr="00A81EA2">
        <w:rPr>
          <w:rFonts w:ascii="Verdana" w:hAnsi="Verdana"/>
          <w:sz w:val="18"/>
          <w:szCs w:val="18"/>
        </w:rPr>
        <w:t>voor een of meer competitiewedstrijden dan wel vriendschappelijke wedstrijden en/of toernooien, al dan niet voorwaardelijk</w:t>
      </w:r>
      <w:r>
        <w:rPr>
          <w:rFonts w:ascii="Verdana" w:hAnsi="Verdana"/>
          <w:sz w:val="18"/>
          <w:szCs w:val="18"/>
        </w:rPr>
        <w:t>;</w:t>
      </w:r>
    </w:p>
    <w:p w14:paraId="69FC96E9" w14:textId="77777777" w:rsidR="00ED3EFB" w:rsidRPr="00CC5E0B" w:rsidRDefault="00ED3EFB" w:rsidP="00ED3EFB">
      <w:pPr>
        <w:pStyle w:val="Tekstzonderopmaak"/>
        <w:ind w:left="720" w:hanging="360"/>
        <w:rPr>
          <w:rFonts w:ascii="Verdana" w:hAnsi="Verdana"/>
          <w:sz w:val="18"/>
          <w:szCs w:val="18"/>
        </w:rPr>
      </w:pPr>
      <w:r w:rsidRPr="00CC5E0B">
        <w:rPr>
          <w:rFonts w:ascii="Verdana" w:hAnsi="Verdana"/>
          <w:sz w:val="18"/>
          <w:szCs w:val="18"/>
        </w:rPr>
        <w:lastRenderedPageBreak/>
        <w:t>d.</w:t>
      </w:r>
      <w:r w:rsidRPr="00CC5E0B">
        <w:rPr>
          <w:rFonts w:ascii="Verdana" w:hAnsi="Verdana"/>
          <w:sz w:val="18"/>
          <w:szCs w:val="18"/>
        </w:rPr>
        <w:tab/>
        <w:t>ontzegging van de toegang tot het terrein van de vereniging voor een bepaalde periode;</w:t>
      </w:r>
    </w:p>
    <w:p w14:paraId="1A364615" w14:textId="77777777" w:rsidR="00ED3EFB" w:rsidRPr="00A81EA2" w:rsidRDefault="00ED3EFB" w:rsidP="00ED3EFB">
      <w:pPr>
        <w:pStyle w:val="Tekstzonderopmaak"/>
        <w:ind w:left="720" w:hanging="360"/>
        <w:rPr>
          <w:rFonts w:ascii="Verdana" w:hAnsi="Verdana"/>
          <w:sz w:val="18"/>
          <w:szCs w:val="18"/>
        </w:rPr>
      </w:pPr>
      <w:r>
        <w:rPr>
          <w:rFonts w:ascii="Verdana" w:hAnsi="Verdana"/>
          <w:sz w:val="18"/>
          <w:szCs w:val="18"/>
        </w:rPr>
        <w:t>e</w:t>
      </w:r>
      <w:r w:rsidRPr="00A81EA2">
        <w:rPr>
          <w:rFonts w:ascii="Verdana" w:hAnsi="Verdana"/>
          <w:sz w:val="18"/>
          <w:szCs w:val="18"/>
        </w:rPr>
        <w:t xml:space="preserve">. </w:t>
      </w:r>
      <w:r>
        <w:rPr>
          <w:rFonts w:ascii="Verdana" w:hAnsi="Verdana"/>
          <w:sz w:val="18"/>
          <w:szCs w:val="18"/>
        </w:rPr>
        <w:tab/>
      </w:r>
      <w:r w:rsidRPr="002A61F0">
        <w:rPr>
          <w:rFonts w:ascii="Verdana" w:hAnsi="Verdana"/>
          <w:sz w:val="18"/>
          <w:szCs w:val="18"/>
        </w:rPr>
        <w:t>een alternatieve straf naar inzicht van de tuchtcommissie ter (gedeeltelijke) vervanging van de opgelegde geldboete en/of het speel</w:t>
      </w:r>
      <w:r>
        <w:rPr>
          <w:rFonts w:ascii="Verdana" w:hAnsi="Verdana"/>
          <w:sz w:val="18"/>
          <w:szCs w:val="18"/>
        </w:rPr>
        <w:t>-/begeleidings</w:t>
      </w:r>
      <w:r w:rsidRPr="002A61F0">
        <w:rPr>
          <w:rFonts w:ascii="Verdana" w:hAnsi="Verdana"/>
          <w:sz w:val="18"/>
          <w:szCs w:val="18"/>
        </w:rPr>
        <w:t xml:space="preserve">verbod. Indien de alternatieve straf door toedoen van </w:t>
      </w:r>
      <w:r w:rsidRPr="002A61F0">
        <w:rPr>
          <w:rFonts w:ascii="Verdana" w:hAnsi="Verdana" w:cs="Arial"/>
          <w:color w:val="000000"/>
          <w:sz w:val="18"/>
          <w:szCs w:val="18"/>
        </w:rPr>
        <w:t>het betreffende lid/de betreffende</w:t>
      </w:r>
      <w:r w:rsidRPr="002A61F0">
        <w:rPr>
          <w:rFonts w:ascii="Verdana" w:hAnsi="Verdana"/>
          <w:sz w:val="18"/>
          <w:szCs w:val="18"/>
        </w:rPr>
        <w:t xml:space="preserve"> groepering van leden niet ten uitvoer wordt gebracht, worden alsnog de (volledige) straffen als onder a t/m d van kracht;</w:t>
      </w:r>
    </w:p>
    <w:p w14:paraId="2F2B5A83" w14:textId="77777777" w:rsidR="00ED3EFB" w:rsidRPr="00A81EA2" w:rsidRDefault="00ED3EFB" w:rsidP="00ED3EFB">
      <w:pPr>
        <w:pStyle w:val="Tekstzonderopmaak"/>
        <w:ind w:left="720" w:hanging="360"/>
        <w:rPr>
          <w:rFonts w:ascii="Verdana" w:hAnsi="Verdana"/>
          <w:sz w:val="18"/>
          <w:szCs w:val="18"/>
        </w:rPr>
      </w:pPr>
      <w:r>
        <w:rPr>
          <w:rFonts w:ascii="Verdana" w:hAnsi="Verdana"/>
          <w:sz w:val="18"/>
          <w:szCs w:val="18"/>
        </w:rPr>
        <w:t>f.</w:t>
      </w:r>
      <w:r w:rsidRPr="00A81EA2">
        <w:rPr>
          <w:rFonts w:ascii="Verdana" w:hAnsi="Verdana"/>
          <w:sz w:val="18"/>
          <w:szCs w:val="18"/>
        </w:rPr>
        <w:t xml:space="preserve"> </w:t>
      </w:r>
      <w:r>
        <w:rPr>
          <w:rFonts w:ascii="Verdana" w:hAnsi="Verdana"/>
          <w:sz w:val="18"/>
          <w:szCs w:val="18"/>
        </w:rPr>
        <w:tab/>
      </w:r>
      <w:r w:rsidRPr="00A81EA2">
        <w:rPr>
          <w:rFonts w:ascii="Verdana" w:hAnsi="Verdana"/>
          <w:sz w:val="18"/>
          <w:szCs w:val="18"/>
        </w:rPr>
        <w:t xml:space="preserve">een combinatie van straffen als beschreven onder a t/m </w:t>
      </w:r>
      <w:r>
        <w:rPr>
          <w:rFonts w:ascii="Verdana" w:hAnsi="Verdana"/>
          <w:sz w:val="18"/>
          <w:szCs w:val="18"/>
        </w:rPr>
        <w:t>e</w:t>
      </w:r>
      <w:r w:rsidRPr="00A81EA2">
        <w:rPr>
          <w:rFonts w:ascii="Verdana" w:hAnsi="Verdana"/>
          <w:sz w:val="18"/>
          <w:szCs w:val="18"/>
        </w:rPr>
        <w:t>.</w:t>
      </w:r>
    </w:p>
    <w:p w14:paraId="2D3C26FD" w14:textId="77777777" w:rsidR="00ED3EFB" w:rsidRPr="00453D58" w:rsidRDefault="00ED3EFB" w:rsidP="00ED3EFB">
      <w:pPr>
        <w:tabs>
          <w:tab w:val="left" w:pos="360"/>
        </w:tabs>
        <w:ind w:left="360" w:hanging="360"/>
      </w:pPr>
      <w:r>
        <w:rPr>
          <w:szCs w:val="18"/>
        </w:rPr>
        <w:t>3</w:t>
      </w:r>
      <w:r w:rsidRPr="00A81EA2">
        <w:rPr>
          <w:szCs w:val="18"/>
        </w:rPr>
        <w:t xml:space="preserve">. </w:t>
      </w:r>
      <w:r>
        <w:rPr>
          <w:szCs w:val="18"/>
        </w:rPr>
        <w:tab/>
      </w:r>
      <w:r w:rsidRPr="00A81EA2">
        <w:rPr>
          <w:szCs w:val="18"/>
        </w:rPr>
        <w:t>Een opgelegde straf wordt met onmiddellijke ingang van kracht.</w:t>
      </w:r>
    </w:p>
    <w:p w14:paraId="77B071C0" w14:textId="77777777" w:rsidR="00ED3EFB" w:rsidRPr="00A81EA2" w:rsidRDefault="00ED3EFB" w:rsidP="00ED3EFB">
      <w:pPr>
        <w:tabs>
          <w:tab w:val="left" w:pos="360"/>
        </w:tabs>
        <w:ind w:left="360" w:hanging="360"/>
        <w:rPr>
          <w:szCs w:val="18"/>
        </w:rPr>
      </w:pPr>
      <w:r>
        <w:rPr>
          <w:szCs w:val="18"/>
        </w:rPr>
        <w:t>4.</w:t>
      </w:r>
      <w:r>
        <w:rPr>
          <w:szCs w:val="18"/>
        </w:rPr>
        <w:tab/>
      </w:r>
      <w:r w:rsidRPr="00A81EA2">
        <w:rPr>
          <w:szCs w:val="18"/>
        </w:rPr>
        <w:t>De tuchtcommissie is bevoegd, zodra een zaak te harer kennis is gebracht en in afwachting van de behandeling daarvan, met onmiddellijke ingang een straf op te leggen, indien daartoe naar het oordeel van de tuchtcommissie gezien de ernst van de zaak aanleiding bestaat.</w:t>
      </w:r>
    </w:p>
    <w:p w14:paraId="4708DBA5" w14:textId="77777777" w:rsidR="00ED3EFB" w:rsidRDefault="00ED3EFB" w:rsidP="00ED3EFB">
      <w:pPr>
        <w:pStyle w:val="Tekstzonderopmaak"/>
        <w:tabs>
          <w:tab w:val="left" w:pos="360"/>
        </w:tabs>
        <w:ind w:left="360" w:hanging="360"/>
        <w:rPr>
          <w:rFonts w:ascii="Verdana" w:hAnsi="Verdana"/>
          <w:sz w:val="18"/>
          <w:szCs w:val="18"/>
        </w:rPr>
      </w:pPr>
      <w:r w:rsidRPr="001972C7">
        <w:rPr>
          <w:rFonts w:ascii="Verdana" w:hAnsi="Verdana"/>
          <w:sz w:val="18"/>
          <w:szCs w:val="18"/>
        </w:rPr>
        <w:t>5.</w:t>
      </w:r>
      <w:r w:rsidRPr="001972C7">
        <w:rPr>
          <w:rFonts w:ascii="Verdana" w:hAnsi="Verdana"/>
          <w:sz w:val="18"/>
          <w:szCs w:val="18"/>
        </w:rPr>
        <w:tab/>
      </w:r>
      <w:r w:rsidRPr="00A81EA2">
        <w:rPr>
          <w:rFonts w:ascii="Verdana" w:hAnsi="Verdana"/>
          <w:sz w:val="18"/>
          <w:szCs w:val="18"/>
        </w:rPr>
        <w:t xml:space="preserve">De tuchtcommissie kan een lid dat in haar ogen daarvoor in aanmerking komt bij het bestuur voordragen voor ontzetting uit het lidmaatschap. </w:t>
      </w:r>
    </w:p>
    <w:p w14:paraId="39DF1D63" w14:textId="77777777" w:rsidR="00ED3EFB" w:rsidRDefault="00ED3EFB" w:rsidP="00ED3EFB">
      <w:pPr>
        <w:pStyle w:val="Tekstzonderopmaak"/>
        <w:tabs>
          <w:tab w:val="left" w:pos="360"/>
        </w:tabs>
        <w:ind w:left="360" w:hanging="360"/>
        <w:rPr>
          <w:rFonts w:ascii="Verdana" w:hAnsi="Verdana"/>
          <w:sz w:val="18"/>
          <w:szCs w:val="18"/>
        </w:rPr>
      </w:pPr>
    </w:p>
    <w:p w14:paraId="3F772DA4" w14:textId="77777777" w:rsidR="00ED3EFB" w:rsidRPr="004168D4" w:rsidRDefault="00ED3EFB" w:rsidP="00ED3EFB">
      <w:pPr>
        <w:tabs>
          <w:tab w:val="left" w:pos="1260"/>
          <w:tab w:val="left" w:pos="1440"/>
        </w:tabs>
        <w:autoSpaceDE w:val="0"/>
        <w:autoSpaceDN w:val="0"/>
        <w:adjustRightInd w:val="0"/>
        <w:rPr>
          <w:rFonts w:cs="Arial"/>
          <w:bCs/>
          <w:szCs w:val="18"/>
          <w:u w:val="single"/>
        </w:rPr>
      </w:pPr>
      <w:r>
        <w:rPr>
          <w:rFonts w:cs="Arial"/>
          <w:bCs/>
          <w:szCs w:val="18"/>
          <w:u w:val="single"/>
        </w:rPr>
        <w:t xml:space="preserve">Artikel 10. </w:t>
      </w:r>
      <w:r w:rsidRPr="004168D4">
        <w:rPr>
          <w:rFonts w:cs="Arial"/>
          <w:bCs/>
          <w:szCs w:val="18"/>
          <w:u w:val="single"/>
        </w:rPr>
        <w:t>Kennisgeving uitspraak</w:t>
      </w:r>
    </w:p>
    <w:p w14:paraId="5A1EBBC7" w14:textId="77777777" w:rsidR="00ED3EFB" w:rsidRPr="00CC5E0B" w:rsidRDefault="00ED3EFB" w:rsidP="00ED3EFB">
      <w:pPr>
        <w:tabs>
          <w:tab w:val="left" w:pos="360"/>
        </w:tabs>
        <w:autoSpaceDE w:val="0"/>
        <w:autoSpaceDN w:val="0"/>
        <w:adjustRightInd w:val="0"/>
        <w:ind w:left="360" w:hanging="360"/>
        <w:rPr>
          <w:rFonts w:cs="Arial"/>
          <w:bCs/>
          <w:szCs w:val="18"/>
        </w:rPr>
      </w:pPr>
      <w:r w:rsidRPr="00CC5E0B">
        <w:rPr>
          <w:rFonts w:cs="Arial"/>
          <w:bCs/>
          <w:szCs w:val="18"/>
        </w:rPr>
        <w:t>1.</w:t>
      </w:r>
      <w:r w:rsidRPr="00CC5E0B">
        <w:rPr>
          <w:rFonts w:cs="Arial"/>
          <w:bCs/>
          <w:szCs w:val="18"/>
        </w:rPr>
        <w:tab/>
        <w:t xml:space="preserve">De tuchtcommissie brengt haar uitspraak zo spoedig mogelijk schriftelijk of langs elektronische weg ter kennis van </w:t>
      </w:r>
      <w:r w:rsidRPr="00CC5E0B">
        <w:rPr>
          <w:rFonts w:cs="Arial"/>
          <w:szCs w:val="18"/>
        </w:rPr>
        <w:t>het betreffende lid/de betreffende</w:t>
      </w:r>
      <w:r w:rsidRPr="00CC5E0B">
        <w:rPr>
          <w:szCs w:val="18"/>
        </w:rPr>
        <w:t xml:space="preserve"> groepering van leden en het bestuur van de vereniging</w:t>
      </w:r>
      <w:r>
        <w:rPr>
          <w:szCs w:val="18"/>
        </w:rPr>
        <w:t>, alsmede –indien van toepassing-van het slachtoffer en/of benadeelde</w:t>
      </w:r>
      <w:r w:rsidRPr="00CC5E0B">
        <w:rPr>
          <w:rFonts w:cs="Arial"/>
          <w:bCs/>
          <w:szCs w:val="18"/>
        </w:rPr>
        <w:t>.</w:t>
      </w:r>
    </w:p>
    <w:p w14:paraId="68169AE8" w14:textId="77777777" w:rsidR="00ED3EFB" w:rsidRPr="00CC5E0B" w:rsidRDefault="00ED3EFB" w:rsidP="00ED3EFB">
      <w:pPr>
        <w:tabs>
          <w:tab w:val="left" w:pos="360"/>
        </w:tabs>
        <w:autoSpaceDE w:val="0"/>
        <w:autoSpaceDN w:val="0"/>
        <w:adjustRightInd w:val="0"/>
        <w:ind w:left="360" w:hanging="360"/>
        <w:rPr>
          <w:rFonts w:cs="Arial"/>
          <w:bCs/>
          <w:szCs w:val="18"/>
        </w:rPr>
      </w:pPr>
      <w:r w:rsidRPr="00CC5E0B">
        <w:rPr>
          <w:rFonts w:cs="Arial"/>
          <w:bCs/>
          <w:szCs w:val="18"/>
        </w:rPr>
        <w:t>2.</w:t>
      </w:r>
      <w:r w:rsidRPr="00CC5E0B">
        <w:rPr>
          <w:rFonts w:cs="Arial"/>
          <w:bCs/>
          <w:szCs w:val="18"/>
        </w:rPr>
        <w:tab/>
        <w:t xml:space="preserve">De tuchtcommissie kan besluiten dat haar uitspraak gepubliceerd wordt in het </w:t>
      </w:r>
      <w:r w:rsidRPr="00CC5E0B">
        <w:rPr>
          <w:szCs w:val="18"/>
        </w:rPr>
        <w:t xml:space="preserve">officieel orgaan van de vereniging. Het bestuur is verplicht deze uitspraak te publiceren. </w:t>
      </w:r>
    </w:p>
    <w:p w14:paraId="46419969" w14:textId="77777777" w:rsidR="00ED3EFB" w:rsidRDefault="00ED3EFB" w:rsidP="00ED3EFB">
      <w:pPr>
        <w:rPr>
          <w:color w:val="002F60"/>
          <w:szCs w:val="18"/>
        </w:rPr>
      </w:pPr>
    </w:p>
    <w:p w14:paraId="5DA736E5" w14:textId="77777777" w:rsidR="00ED3EFB" w:rsidRPr="004168D4" w:rsidRDefault="00ED3EFB" w:rsidP="00ED3EFB">
      <w:pPr>
        <w:tabs>
          <w:tab w:val="left" w:pos="1260"/>
          <w:tab w:val="left" w:pos="1440"/>
        </w:tabs>
        <w:autoSpaceDE w:val="0"/>
        <w:autoSpaceDN w:val="0"/>
        <w:adjustRightInd w:val="0"/>
        <w:rPr>
          <w:rFonts w:cs="Arial"/>
          <w:bCs/>
          <w:szCs w:val="18"/>
          <w:u w:val="single"/>
        </w:rPr>
      </w:pPr>
      <w:r>
        <w:rPr>
          <w:rFonts w:cs="Arial"/>
          <w:bCs/>
          <w:szCs w:val="18"/>
          <w:u w:val="single"/>
        </w:rPr>
        <w:t>Artikel 11. Beroep</w:t>
      </w:r>
    </w:p>
    <w:p w14:paraId="72F1E2A7" w14:textId="77777777" w:rsidR="00ED3EFB" w:rsidRPr="00AE4CCF" w:rsidRDefault="00ED3EFB" w:rsidP="00ED3EFB">
      <w:pPr>
        <w:shd w:val="clear" w:color="auto" w:fill="FFFFFF"/>
        <w:tabs>
          <w:tab w:val="left" w:pos="426"/>
        </w:tabs>
        <w:adjustRightInd w:val="0"/>
        <w:ind w:left="426" w:hanging="426"/>
        <w:textAlignment w:val="center"/>
        <w:rPr>
          <w:rFonts w:cs="Helvetica"/>
          <w:szCs w:val="18"/>
        </w:rPr>
      </w:pPr>
      <w:r>
        <w:rPr>
          <w:rFonts w:cs="Helvetica"/>
          <w:szCs w:val="18"/>
        </w:rPr>
        <w:t>1</w:t>
      </w:r>
      <w:r w:rsidRPr="00AE4CCF">
        <w:rPr>
          <w:rFonts w:cs="Helvetica"/>
          <w:szCs w:val="18"/>
        </w:rPr>
        <w:t xml:space="preserve">. </w:t>
      </w:r>
      <w:r w:rsidRPr="00AE4CCF">
        <w:rPr>
          <w:rFonts w:cs="Helvetica"/>
          <w:szCs w:val="18"/>
        </w:rPr>
        <w:tab/>
        <w:t xml:space="preserve">Beroep tegen de uitspraak van de tuchtcommissie staat open bij het bestuur, binnen </w:t>
      </w:r>
      <w:r>
        <w:rPr>
          <w:rFonts w:cs="Helvetica"/>
          <w:szCs w:val="18"/>
        </w:rPr>
        <w:t>7</w:t>
      </w:r>
      <w:r w:rsidRPr="00AE4CCF">
        <w:rPr>
          <w:rFonts w:cs="Helvetica"/>
          <w:szCs w:val="18"/>
        </w:rPr>
        <w:t xml:space="preserve"> </w:t>
      </w:r>
      <w:r>
        <w:rPr>
          <w:rFonts w:cs="Helvetica"/>
          <w:szCs w:val="18"/>
        </w:rPr>
        <w:t>werk</w:t>
      </w:r>
      <w:r w:rsidRPr="00AE4CCF">
        <w:rPr>
          <w:rFonts w:cs="Helvetica"/>
          <w:szCs w:val="18"/>
        </w:rPr>
        <w:t>dagen na</w:t>
      </w:r>
      <w:r>
        <w:rPr>
          <w:rFonts w:cs="Helvetica"/>
          <w:szCs w:val="18"/>
        </w:rPr>
        <w:t xml:space="preserve"> </w:t>
      </w:r>
      <w:r w:rsidRPr="00AE4CCF">
        <w:rPr>
          <w:rFonts w:cs="Helvetica"/>
          <w:szCs w:val="18"/>
        </w:rPr>
        <w:t>da</w:t>
      </w:r>
      <w:r>
        <w:rPr>
          <w:rFonts w:cs="Helvetica"/>
          <w:szCs w:val="18"/>
        </w:rPr>
        <w:t>gtekening van</w:t>
      </w:r>
      <w:r w:rsidRPr="00AE4CCF">
        <w:rPr>
          <w:rFonts w:cs="Helvetica"/>
          <w:szCs w:val="18"/>
        </w:rPr>
        <w:t xml:space="preserve"> de uitspraak </w:t>
      </w:r>
      <w:r>
        <w:rPr>
          <w:rFonts w:cs="Helvetica"/>
          <w:szCs w:val="18"/>
        </w:rPr>
        <w:t xml:space="preserve">van de </w:t>
      </w:r>
      <w:r w:rsidRPr="00AE4CCF">
        <w:rPr>
          <w:rFonts w:cs="Helvetica"/>
          <w:szCs w:val="18"/>
        </w:rPr>
        <w:t>tuchtcommissie</w:t>
      </w:r>
      <w:r>
        <w:rPr>
          <w:rFonts w:cs="Helvetica"/>
          <w:szCs w:val="18"/>
        </w:rPr>
        <w:t>;</w:t>
      </w:r>
    </w:p>
    <w:p w14:paraId="44911D59" w14:textId="77777777" w:rsidR="00ED3EFB" w:rsidRPr="00AE4CCF" w:rsidRDefault="00ED3EFB" w:rsidP="00ED3EFB">
      <w:pPr>
        <w:shd w:val="clear" w:color="auto" w:fill="FFFFFF"/>
        <w:tabs>
          <w:tab w:val="left" w:pos="426"/>
        </w:tabs>
        <w:adjustRightInd w:val="0"/>
        <w:ind w:left="426" w:hanging="426"/>
        <w:textAlignment w:val="center"/>
        <w:rPr>
          <w:rFonts w:cs="Helvetica"/>
          <w:szCs w:val="18"/>
        </w:rPr>
      </w:pPr>
      <w:r>
        <w:rPr>
          <w:rFonts w:cs="Helvetica"/>
          <w:szCs w:val="18"/>
        </w:rPr>
        <w:t>2</w:t>
      </w:r>
      <w:r w:rsidRPr="00AE4CCF">
        <w:rPr>
          <w:rFonts w:cs="Helvetica"/>
          <w:szCs w:val="18"/>
        </w:rPr>
        <w:t xml:space="preserve">. </w:t>
      </w:r>
      <w:r w:rsidRPr="00AE4CCF">
        <w:rPr>
          <w:rFonts w:cs="Helvetica"/>
          <w:szCs w:val="18"/>
        </w:rPr>
        <w:tab/>
        <w:t>Beroep schort de tenuitvoerlegging van de straf op</w:t>
      </w:r>
      <w:r>
        <w:rPr>
          <w:rFonts w:cs="Helvetica"/>
          <w:szCs w:val="18"/>
        </w:rPr>
        <w:t>,</w:t>
      </w:r>
      <w:r w:rsidRPr="00AE4CCF">
        <w:rPr>
          <w:rFonts w:cs="Helvetica"/>
          <w:szCs w:val="18"/>
        </w:rPr>
        <w:t xml:space="preserve"> tenzij de tuchtcommissie </w:t>
      </w:r>
      <w:r>
        <w:rPr>
          <w:rFonts w:cs="Helvetica"/>
          <w:szCs w:val="18"/>
        </w:rPr>
        <w:t xml:space="preserve">tot directe tenuitvoerlegging </w:t>
      </w:r>
      <w:r w:rsidRPr="00AE4CCF">
        <w:rPr>
          <w:rFonts w:cs="Helvetica"/>
          <w:szCs w:val="18"/>
        </w:rPr>
        <w:t>besluit.</w:t>
      </w:r>
    </w:p>
    <w:p w14:paraId="0E1FC2C4" w14:textId="77777777" w:rsidR="00ED3EFB" w:rsidRPr="00AE4CCF" w:rsidRDefault="00ED3EFB" w:rsidP="00ED3EFB">
      <w:pPr>
        <w:shd w:val="clear" w:color="auto" w:fill="FFFFFF"/>
        <w:tabs>
          <w:tab w:val="left" w:pos="426"/>
        </w:tabs>
        <w:adjustRightInd w:val="0"/>
        <w:ind w:left="426" w:hanging="426"/>
        <w:textAlignment w:val="center"/>
        <w:rPr>
          <w:rFonts w:cs="Helvetica"/>
          <w:szCs w:val="18"/>
        </w:rPr>
      </w:pPr>
      <w:r>
        <w:rPr>
          <w:rFonts w:cs="Helvetica"/>
          <w:szCs w:val="18"/>
        </w:rPr>
        <w:t>3</w:t>
      </w:r>
      <w:r w:rsidRPr="00AE4CCF">
        <w:rPr>
          <w:rFonts w:cs="Helvetica"/>
          <w:szCs w:val="18"/>
        </w:rPr>
        <w:t xml:space="preserve">. </w:t>
      </w:r>
      <w:r w:rsidRPr="00AE4CCF">
        <w:rPr>
          <w:rFonts w:cs="Helvetica"/>
          <w:szCs w:val="18"/>
        </w:rPr>
        <w:tab/>
        <w:t xml:space="preserve">Het bestuur beoordeelt het beroep binnen </w:t>
      </w:r>
      <w:r>
        <w:rPr>
          <w:rFonts w:cs="Helvetica"/>
          <w:szCs w:val="18"/>
        </w:rPr>
        <w:t>7</w:t>
      </w:r>
      <w:r w:rsidRPr="00AE4CCF">
        <w:rPr>
          <w:rFonts w:cs="Helvetica"/>
          <w:szCs w:val="18"/>
        </w:rPr>
        <w:t xml:space="preserve"> </w:t>
      </w:r>
      <w:r>
        <w:rPr>
          <w:rFonts w:cs="Helvetica"/>
          <w:szCs w:val="18"/>
        </w:rPr>
        <w:t xml:space="preserve">werkdagen nadat het is aangetekend. </w:t>
      </w:r>
      <w:r w:rsidRPr="00AE4CCF">
        <w:rPr>
          <w:rFonts w:cs="Helvetica"/>
          <w:szCs w:val="18"/>
        </w:rPr>
        <w:t xml:space="preserve">Het bestuur beoordeelt in het beroep uitsluitend of de tuchtcommissie in redelijkheid tot de betwiste uitspraak </w:t>
      </w:r>
      <w:r>
        <w:rPr>
          <w:rFonts w:cs="Helvetica"/>
          <w:szCs w:val="18"/>
        </w:rPr>
        <w:t>heeft kunnen komen.</w:t>
      </w:r>
    </w:p>
    <w:p w14:paraId="737F8E1A" w14:textId="77777777" w:rsidR="00ED3EFB" w:rsidRPr="00AE4CCF" w:rsidRDefault="00ED3EFB" w:rsidP="00ED3EFB">
      <w:pPr>
        <w:shd w:val="clear" w:color="auto" w:fill="FFFFFF"/>
        <w:tabs>
          <w:tab w:val="left" w:pos="426"/>
        </w:tabs>
        <w:adjustRightInd w:val="0"/>
        <w:ind w:left="426" w:hanging="426"/>
        <w:textAlignment w:val="center"/>
        <w:rPr>
          <w:rFonts w:cs="Helvetica"/>
          <w:szCs w:val="18"/>
        </w:rPr>
      </w:pPr>
      <w:r>
        <w:rPr>
          <w:rFonts w:cs="Helvetica"/>
          <w:szCs w:val="18"/>
        </w:rPr>
        <w:t>4</w:t>
      </w:r>
      <w:r w:rsidRPr="00AE4CCF">
        <w:rPr>
          <w:rFonts w:cs="Helvetica"/>
          <w:szCs w:val="18"/>
        </w:rPr>
        <w:t xml:space="preserve">. </w:t>
      </w:r>
      <w:r w:rsidRPr="00AE4CCF">
        <w:rPr>
          <w:rFonts w:cs="Helvetica"/>
          <w:szCs w:val="18"/>
        </w:rPr>
        <w:tab/>
        <w:t>De uitspraak van het bestuur kan uitsluitend zijn:</w:t>
      </w:r>
    </w:p>
    <w:p w14:paraId="7F7B5E6C" w14:textId="77777777" w:rsidR="00ED3EFB" w:rsidRPr="00AE4CCF" w:rsidRDefault="00ED3EFB" w:rsidP="00ED3EFB">
      <w:pPr>
        <w:shd w:val="clear" w:color="auto" w:fill="FFFFFF"/>
        <w:tabs>
          <w:tab w:val="left" w:pos="426"/>
          <w:tab w:val="left" w:pos="851"/>
        </w:tabs>
        <w:adjustRightInd w:val="0"/>
        <w:ind w:left="851" w:hanging="851"/>
        <w:textAlignment w:val="center"/>
        <w:rPr>
          <w:rFonts w:cs="Helvetica"/>
          <w:szCs w:val="18"/>
        </w:rPr>
      </w:pPr>
      <w:r w:rsidRPr="00AE4CCF">
        <w:rPr>
          <w:rFonts w:cs="Helvetica"/>
          <w:szCs w:val="18"/>
        </w:rPr>
        <w:tab/>
      </w:r>
      <w:r>
        <w:rPr>
          <w:rFonts w:cs="Helvetica"/>
          <w:szCs w:val="18"/>
        </w:rPr>
        <w:t>a</w:t>
      </w:r>
      <w:r w:rsidRPr="00AE4CCF">
        <w:rPr>
          <w:rFonts w:cs="Helvetica"/>
          <w:szCs w:val="18"/>
        </w:rPr>
        <w:t xml:space="preserve">. </w:t>
      </w:r>
      <w:r w:rsidRPr="00AE4CCF">
        <w:rPr>
          <w:rFonts w:cs="Helvetica"/>
          <w:szCs w:val="18"/>
        </w:rPr>
        <w:tab/>
        <w:t>vernietiging van de uitspraak van de tuchtcommissie. De tuchtcommissie zal alsdan, met inachtneming van de uitspraak van het bestuur, de zaak opnieuw beoordelen;</w:t>
      </w:r>
    </w:p>
    <w:p w14:paraId="3AE2537D" w14:textId="77777777" w:rsidR="00ED3EFB" w:rsidRPr="00AE4CCF" w:rsidRDefault="00ED3EFB" w:rsidP="00ED3EFB">
      <w:pPr>
        <w:shd w:val="clear" w:color="auto" w:fill="FFFFFF"/>
        <w:tabs>
          <w:tab w:val="left" w:pos="426"/>
          <w:tab w:val="left" w:pos="851"/>
        </w:tabs>
        <w:adjustRightInd w:val="0"/>
        <w:ind w:left="851" w:hanging="851"/>
        <w:textAlignment w:val="center"/>
        <w:rPr>
          <w:rFonts w:cs="Helvetica"/>
          <w:szCs w:val="18"/>
        </w:rPr>
      </w:pPr>
      <w:r w:rsidRPr="00AE4CCF">
        <w:rPr>
          <w:rFonts w:cs="Helvetica"/>
          <w:szCs w:val="18"/>
        </w:rPr>
        <w:tab/>
      </w:r>
      <w:r>
        <w:rPr>
          <w:rFonts w:cs="Helvetica"/>
          <w:szCs w:val="18"/>
        </w:rPr>
        <w:t>b</w:t>
      </w:r>
      <w:r w:rsidRPr="00AE4CCF">
        <w:rPr>
          <w:rFonts w:cs="Helvetica"/>
          <w:szCs w:val="18"/>
        </w:rPr>
        <w:t xml:space="preserve">. </w:t>
      </w:r>
      <w:r w:rsidRPr="00AE4CCF">
        <w:rPr>
          <w:rFonts w:cs="Helvetica"/>
          <w:szCs w:val="18"/>
        </w:rPr>
        <w:tab/>
        <w:t>bekrachtiging van de uitspraak van de tuchtcommissie.</w:t>
      </w:r>
    </w:p>
    <w:p w14:paraId="17A9BECD" w14:textId="77777777" w:rsidR="00ED3EFB" w:rsidRDefault="00ED3EFB" w:rsidP="00ED3EFB">
      <w:pPr>
        <w:shd w:val="clear" w:color="auto" w:fill="FFFFFF"/>
        <w:tabs>
          <w:tab w:val="left" w:pos="426"/>
        </w:tabs>
        <w:adjustRightInd w:val="0"/>
        <w:ind w:left="426" w:hanging="426"/>
        <w:textAlignment w:val="center"/>
        <w:rPr>
          <w:rFonts w:cs="Helvetica"/>
          <w:szCs w:val="18"/>
        </w:rPr>
      </w:pPr>
      <w:r>
        <w:rPr>
          <w:rFonts w:cs="Helvetica"/>
          <w:szCs w:val="18"/>
        </w:rPr>
        <w:t>5</w:t>
      </w:r>
      <w:r w:rsidRPr="00AE4CCF">
        <w:rPr>
          <w:rFonts w:cs="Helvetica"/>
          <w:szCs w:val="18"/>
        </w:rPr>
        <w:t xml:space="preserve">. </w:t>
      </w:r>
      <w:r w:rsidRPr="00AE4CCF">
        <w:rPr>
          <w:rFonts w:cs="Helvetica"/>
          <w:szCs w:val="18"/>
        </w:rPr>
        <w:tab/>
        <w:t>Het bestuur kan beslissen het beroep schriftelijk af te doen</w:t>
      </w:r>
      <w:r>
        <w:rPr>
          <w:rFonts w:cs="Helvetica"/>
          <w:szCs w:val="18"/>
        </w:rPr>
        <w:t>.</w:t>
      </w:r>
    </w:p>
    <w:p w14:paraId="66097086" w14:textId="77777777" w:rsidR="00ED3EFB" w:rsidRPr="003715D6" w:rsidRDefault="00ED3EFB" w:rsidP="00ED3EFB">
      <w:pPr>
        <w:shd w:val="clear" w:color="auto" w:fill="FFFFFF"/>
        <w:tabs>
          <w:tab w:val="left" w:pos="426"/>
        </w:tabs>
        <w:adjustRightInd w:val="0"/>
        <w:ind w:left="426" w:hanging="426"/>
        <w:textAlignment w:val="center"/>
        <w:rPr>
          <w:color w:val="000000"/>
          <w:szCs w:val="18"/>
        </w:rPr>
      </w:pPr>
      <w:r>
        <w:rPr>
          <w:rFonts w:cs="Helvetica"/>
          <w:szCs w:val="18"/>
        </w:rPr>
        <w:t>6.</w:t>
      </w:r>
      <w:r>
        <w:rPr>
          <w:rFonts w:cs="Helvetica"/>
          <w:szCs w:val="18"/>
        </w:rPr>
        <w:tab/>
        <w:t>Het bestuur is bevoegd een beroepscommissie in te stellen, die het bestuur adviseert bij een beroep op een uitspraak. Het bestuur neemt in beginsel het advies over.</w:t>
      </w:r>
    </w:p>
    <w:p w14:paraId="132EAB69" w14:textId="77777777" w:rsidR="00ED3EFB" w:rsidRPr="001972C7" w:rsidRDefault="00ED3EFB" w:rsidP="00ED3EFB">
      <w:pPr>
        <w:rPr>
          <w:szCs w:val="18"/>
          <w:u w:val="single"/>
        </w:rPr>
      </w:pPr>
      <w:r w:rsidRPr="001972C7">
        <w:rPr>
          <w:szCs w:val="18"/>
        </w:rPr>
        <w:br/>
      </w:r>
      <w:r w:rsidRPr="001972C7">
        <w:rPr>
          <w:szCs w:val="18"/>
          <w:u w:val="single"/>
        </w:rPr>
        <w:t>Artikel 1</w:t>
      </w:r>
      <w:r>
        <w:rPr>
          <w:szCs w:val="18"/>
          <w:u w:val="single"/>
        </w:rPr>
        <w:t xml:space="preserve">2. Tenuitvoerlegging straffen </w:t>
      </w:r>
    </w:p>
    <w:p w14:paraId="00728FC0" w14:textId="77777777" w:rsidR="00ED3EFB" w:rsidRDefault="00ED3EFB" w:rsidP="00ED3EFB">
      <w:pPr>
        <w:pStyle w:val="Tekstzonderopmaak"/>
        <w:tabs>
          <w:tab w:val="left" w:pos="426"/>
        </w:tabs>
        <w:ind w:left="426" w:hanging="426"/>
        <w:rPr>
          <w:rFonts w:ascii="Verdana" w:hAnsi="Verdana"/>
          <w:sz w:val="18"/>
          <w:szCs w:val="18"/>
        </w:rPr>
      </w:pPr>
      <w:r>
        <w:rPr>
          <w:rFonts w:ascii="Verdana" w:hAnsi="Verdana"/>
          <w:sz w:val="18"/>
          <w:szCs w:val="18"/>
        </w:rPr>
        <w:t>1.</w:t>
      </w:r>
      <w:r>
        <w:rPr>
          <w:rFonts w:ascii="Verdana" w:hAnsi="Verdana"/>
          <w:sz w:val="18"/>
          <w:szCs w:val="18"/>
        </w:rPr>
        <w:tab/>
      </w:r>
      <w:r w:rsidRPr="001972C7">
        <w:rPr>
          <w:rFonts w:ascii="Verdana" w:hAnsi="Verdana"/>
          <w:sz w:val="18"/>
          <w:szCs w:val="18"/>
        </w:rPr>
        <w:t>De controle op en de feitelijke tenuitvoerlegging van opgelegde straffen ber</w:t>
      </w:r>
      <w:r>
        <w:rPr>
          <w:rFonts w:ascii="Verdana" w:hAnsi="Verdana"/>
          <w:sz w:val="18"/>
          <w:szCs w:val="18"/>
        </w:rPr>
        <w:t>usten volledig bij het bestuur.</w:t>
      </w:r>
    </w:p>
    <w:p w14:paraId="4601597E" w14:textId="77777777" w:rsidR="00ED3EFB" w:rsidRDefault="00ED3EFB" w:rsidP="00ED3EFB">
      <w:pPr>
        <w:pStyle w:val="Tekstzonderopmaak"/>
        <w:tabs>
          <w:tab w:val="left" w:pos="426"/>
        </w:tabs>
        <w:ind w:left="426" w:hanging="426"/>
        <w:rPr>
          <w:rFonts w:ascii="Verdana" w:hAnsi="Verdana"/>
          <w:sz w:val="18"/>
          <w:szCs w:val="18"/>
        </w:rPr>
      </w:pPr>
      <w:r>
        <w:rPr>
          <w:rFonts w:ascii="Verdana" w:hAnsi="Verdana"/>
          <w:sz w:val="18"/>
          <w:szCs w:val="18"/>
        </w:rPr>
        <w:t>2.</w:t>
      </w:r>
      <w:r>
        <w:rPr>
          <w:rFonts w:ascii="Verdana" w:hAnsi="Verdana"/>
          <w:sz w:val="18"/>
          <w:szCs w:val="18"/>
        </w:rPr>
        <w:tab/>
        <w:t xml:space="preserve">Een opgelegde straf wordt van kracht en staat onherroepelijk vast, indien daartegen binnen de beroepstermijn geen beroep is ingesteld; een opgelegde straf wordt ook van kracht en staat onherroepelijk vast, indien na de gevolgde beroepsprocedure geen beroep meer openstaat. </w:t>
      </w:r>
    </w:p>
    <w:p w14:paraId="3CD31F13" w14:textId="77777777" w:rsidR="00ED3EFB" w:rsidRPr="001972C7" w:rsidRDefault="00ED3EFB" w:rsidP="00ED3EFB">
      <w:pPr>
        <w:pStyle w:val="Tekstzonderopmaak"/>
        <w:tabs>
          <w:tab w:val="left" w:pos="426"/>
        </w:tabs>
        <w:ind w:left="426" w:hanging="426"/>
        <w:rPr>
          <w:rFonts w:ascii="Verdana" w:hAnsi="Verdana"/>
          <w:sz w:val="18"/>
          <w:szCs w:val="18"/>
        </w:rPr>
      </w:pPr>
    </w:p>
    <w:p w14:paraId="0A5BFB37" w14:textId="77777777" w:rsidR="00ED3EFB" w:rsidRPr="001972C7" w:rsidRDefault="00ED3EFB" w:rsidP="00ED3EFB">
      <w:pPr>
        <w:rPr>
          <w:szCs w:val="18"/>
          <w:u w:val="single"/>
        </w:rPr>
      </w:pPr>
      <w:r w:rsidRPr="001972C7">
        <w:rPr>
          <w:szCs w:val="18"/>
          <w:u w:val="single"/>
        </w:rPr>
        <w:t>Artikel 1</w:t>
      </w:r>
      <w:r>
        <w:rPr>
          <w:szCs w:val="18"/>
          <w:u w:val="single"/>
        </w:rPr>
        <w:t xml:space="preserve">3. Wijzigen tuchtreglement </w:t>
      </w:r>
    </w:p>
    <w:p w14:paraId="05C12242" w14:textId="77777777" w:rsidR="00ED3EFB" w:rsidRDefault="00ED3EFB" w:rsidP="00ED3EFB">
      <w:pPr>
        <w:tabs>
          <w:tab w:val="left" w:pos="360"/>
        </w:tabs>
        <w:rPr>
          <w:szCs w:val="18"/>
        </w:rPr>
      </w:pPr>
      <w:r>
        <w:rPr>
          <w:szCs w:val="18"/>
        </w:rPr>
        <w:t>Dit reglement kan worden gewijzigd door de algemene vergadering bij gewone meerderheid van stemmen.</w:t>
      </w:r>
    </w:p>
    <w:p w14:paraId="4A62AC6F" w14:textId="77777777" w:rsidR="004A730F" w:rsidRPr="004A730F" w:rsidRDefault="004A730F" w:rsidP="004A730F"/>
    <w:sectPr w:rsidR="004A730F" w:rsidRPr="004A730F" w:rsidSect="00881259">
      <w:headerReference w:type="default" r:id="rId10"/>
      <w:headerReference w:type="first" r:id="rId11"/>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A242" w14:textId="77777777" w:rsidR="00ED3EFB" w:rsidRDefault="00ED3EFB">
      <w:r>
        <w:separator/>
      </w:r>
    </w:p>
  </w:endnote>
  <w:endnote w:type="continuationSeparator" w:id="0">
    <w:p w14:paraId="208270A2" w14:textId="77777777" w:rsidR="00ED3EFB" w:rsidRDefault="00ED3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AG Rounded Light">
    <w:altName w:val="VAG Rounded Ligh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ta-Norm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2FE09" w14:textId="77777777" w:rsidR="00ED3EFB" w:rsidRDefault="00ED3EFB">
      <w:r>
        <w:separator/>
      </w:r>
    </w:p>
  </w:footnote>
  <w:footnote w:type="continuationSeparator" w:id="0">
    <w:p w14:paraId="6AE55875" w14:textId="77777777" w:rsidR="00ED3EFB" w:rsidRDefault="00ED3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1052" w14:textId="77777777" w:rsidR="00ED3EFB" w:rsidRDefault="00ED3EFB">
    <w:pPr>
      <w:pStyle w:val="Koptekst"/>
    </w:pPr>
    <w:r>
      <w:rPr>
        <w:noProof/>
      </w:rPr>
      <w:drawing>
        <wp:anchor distT="0" distB="0" distL="114300" distR="114300" simplePos="0" relativeHeight="251658240" behindDoc="1" locked="0" layoutInCell="1" allowOverlap="1" wp14:anchorId="6EF10956" wp14:editId="30002AEB">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LogoPrimery1"/>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D7CC" w14:textId="77777777" w:rsidR="00ED3EFB" w:rsidRDefault="00ED3EFB">
    <w:pPr>
      <w:pStyle w:val="Koptekst"/>
    </w:pPr>
    <w:r>
      <w:rPr>
        <w:noProof/>
      </w:rPr>
      <w:drawing>
        <wp:anchor distT="0" distB="0" distL="114300" distR="114300" simplePos="0" relativeHeight="251660288" behindDoc="1" locked="0" layoutInCell="1" allowOverlap="1" wp14:anchorId="117B4AD2" wp14:editId="41F21EC6">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DistrictEerstePag1"/>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14:anchorId="00936C86" wp14:editId="32B6F4F2">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LogoEerstePag1"/>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28D53C13"/>
    <w:multiLevelType w:val="hybridMultilevel"/>
    <w:tmpl w:val="9DF64C1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D8C46D8"/>
    <w:multiLevelType w:val="hybridMultilevel"/>
    <w:tmpl w:val="EC949D6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4FDA1FCC"/>
    <w:multiLevelType w:val="hybridMultilevel"/>
    <w:tmpl w:val="AF586B7A"/>
    <w:lvl w:ilvl="0" w:tplc="03D44208">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3"/>
  </w:num>
  <w:num w:numId="14">
    <w:abstractNumId w:val="13"/>
  </w:num>
  <w:num w:numId="15">
    <w:abstractNumId w:val="13"/>
  </w:num>
  <w:num w:numId="16">
    <w:abstractNumId w:val="13"/>
  </w:num>
  <w:num w:numId="17">
    <w:abstractNumId w:val="11"/>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3"/>
  </w:num>
  <w:num w:numId="28">
    <w:abstractNumId w:val="13"/>
  </w:num>
  <w:num w:numId="29">
    <w:abstractNumId w:val="13"/>
  </w:num>
  <w:num w:numId="30">
    <w:abstractNumId w:val="14"/>
  </w:num>
  <w:num w:numId="31">
    <w:abstractNumId w:val="1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EFB"/>
    <w:rsid w:val="000208BB"/>
    <w:rsid w:val="00084645"/>
    <w:rsid w:val="00091440"/>
    <w:rsid w:val="000D719F"/>
    <w:rsid w:val="00122184"/>
    <w:rsid w:val="00143AA1"/>
    <w:rsid w:val="001445FB"/>
    <w:rsid w:val="00155DDC"/>
    <w:rsid w:val="00173038"/>
    <w:rsid w:val="001C1294"/>
    <w:rsid w:val="002076DC"/>
    <w:rsid w:val="00213744"/>
    <w:rsid w:val="0023769A"/>
    <w:rsid w:val="00290B84"/>
    <w:rsid w:val="002A7D37"/>
    <w:rsid w:val="002C16AC"/>
    <w:rsid w:val="002F5CED"/>
    <w:rsid w:val="00352ACB"/>
    <w:rsid w:val="00356DAC"/>
    <w:rsid w:val="00362FC2"/>
    <w:rsid w:val="003A1B03"/>
    <w:rsid w:val="00403C8F"/>
    <w:rsid w:val="00404753"/>
    <w:rsid w:val="00430816"/>
    <w:rsid w:val="004505C8"/>
    <w:rsid w:val="00454A42"/>
    <w:rsid w:val="00497DF1"/>
    <w:rsid w:val="004A730F"/>
    <w:rsid w:val="00502AC5"/>
    <w:rsid w:val="0053703F"/>
    <w:rsid w:val="005A698F"/>
    <w:rsid w:val="005B595C"/>
    <w:rsid w:val="005C5301"/>
    <w:rsid w:val="006417FF"/>
    <w:rsid w:val="00646649"/>
    <w:rsid w:val="00665908"/>
    <w:rsid w:val="00706B03"/>
    <w:rsid w:val="0071355C"/>
    <w:rsid w:val="00722E62"/>
    <w:rsid w:val="007508BF"/>
    <w:rsid w:val="0075613A"/>
    <w:rsid w:val="007601FE"/>
    <w:rsid w:val="007A4B04"/>
    <w:rsid w:val="008070A2"/>
    <w:rsid w:val="00814C7D"/>
    <w:rsid w:val="0081736D"/>
    <w:rsid w:val="00881259"/>
    <w:rsid w:val="008A3D13"/>
    <w:rsid w:val="00915715"/>
    <w:rsid w:val="00983654"/>
    <w:rsid w:val="00987EDA"/>
    <w:rsid w:val="00991B92"/>
    <w:rsid w:val="00991E60"/>
    <w:rsid w:val="009B78B4"/>
    <w:rsid w:val="009C4E78"/>
    <w:rsid w:val="009E2826"/>
    <w:rsid w:val="00A1548B"/>
    <w:rsid w:val="00A304DE"/>
    <w:rsid w:val="00A322DF"/>
    <w:rsid w:val="00AD00AB"/>
    <w:rsid w:val="00B01016"/>
    <w:rsid w:val="00B03008"/>
    <w:rsid w:val="00B55791"/>
    <w:rsid w:val="00BA6975"/>
    <w:rsid w:val="00BE2215"/>
    <w:rsid w:val="00BE45E7"/>
    <w:rsid w:val="00BE556C"/>
    <w:rsid w:val="00C12697"/>
    <w:rsid w:val="00CB7601"/>
    <w:rsid w:val="00CC008E"/>
    <w:rsid w:val="00CE3A4B"/>
    <w:rsid w:val="00CE4B35"/>
    <w:rsid w:val="00CE7BFF"/>
    <w:rsid w:val="00D03107"/>
    <w:rsid w:val="00D17857"/>
    <w:rsid w:val="00D6095B"/>
    <w:rsid w:val="00DB7F78"/>
    <w:rsid w:val="00DF5206"/>
    <w:rsid w:val="00E00487"/>
    <w:rsid w:val="00E01E02"/>
    <w:rsid w:val="00E1280D"/>
    <w:rsid w:val="00E25134"/>
    <w:rsid w:val="00E919E3"/>
    <w:rsid w:val="00ED3EFB"/>
    <w:rsid w:val="00F26998"/>
    <w:rsid w:val="00F70C1F"/>
    <w:rsid w:val="00FD5ABF"/>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9A6BFA"/>
  <w15:chartTrackingRefBased/>
  <w15:docId w15:val="{53C68483-47B6-44CE-8DCC-7140428F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6">
    <w:lsdException w:name="Normal" w:qFormat="1"/>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19"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D3EFB"/>
    <w:rPr>
      <w:rFonts w:ascii="Verdana" w:hAnsi="Verdana"/>
      <w:szCs w:val="24"/>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rPr>
      <w:rFonts w:ascii="Times New Roman" w:hAnsi="Times New Roman"/>
      <w:sz w:val="24"/>
    </w:r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sz w:val="24"/>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paragraph" w:styleId="Tekstzonderopmaak">
    <w:name w:val="Plain Text"/>
    <w:basedOn w:val="Standaard"/>
    <w:link w:val="TekstzonderopmaakChar"/>
    <w:rsid w:val="00ED3EFB"/>
    <w:rPr>
      <w:rFonts w:ascii="Courier New" w:hAnsi="Courier New"/>
      <w:sz w:val="20"/>
      <w:szCs w:val="20"/>
    </w:rPr>
  </w:style>
  <w:style w:type="character" w:customStyle="1" w:styleId="TekstzonderopmaakChar">
    <w:name w:val="Tekst zonder opmaak Char"/>
    <w:basedOn w:val="Standaardalinea-lettertype"/>
    <w:link w:val="Tekstzonderopmaak"/>
    <w:rsid w:val="00ED3EFB"/>
    <w:rPr>
      <w:rFonts w:ascii="Courier New" w:hAnsi="Courier New"/>
      <w:sz w:val="20"/>
      <w:szCs w:val="20"/>
    </w:rPr>
  </w:style>
  <w:style w:type="paragraph" w:customStyle="1" w:styleId="default">
    <w:name w:val="default"/>
    <w:basedOn w:val="Standaard"/>
    <w:rsid w:val="00ED3EFB"/>
    <w:pPr>
      <w:spacing w:before="100" w:beforeAutospacing="1" w:after="100" w:afterAutospacing="1"/>
    </w:pPr>
    <w:rPr>
      <w:rFonts w:ascii="Times New Roman" w:eastAsia="Calibr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es.de.kuijper\onedrive%20-%20sportbonden\documenten\sjablonen_knhb\wgsjabl\Blanc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E6F84B8AF1546B1D4363CFB31EFDB" ma:contentTypeVersion="9" ma:contentTypeDescription="Een nieuw document maken." ma:contentTypeScope="" ma:versionID="637074ff89123ccae95340cfd529584c">
  <xsd:schema xmlns:xsd="http://www.w3.org/2001/XMLSchema" xmlns:xs="http://www.w3.org/2001/XMLSchema" xmlns:p="http://schemas.microsoft.com/office/2006/metadata/properties" xmlns:ns2="7b70162c-a828-4298-bcca-2eddab525a50" xmlns:ns3="5d1a312e-91bb-461e-ba4e-a707c2a181b4" xmlns:ns4="d7ba58cd-9c21-44be-9437-21537d42cc00" targetNamespace="http://schemas.microsoft.com/office/2006/metadata/properties" ma:root="true" ma:fieldsID="224fd92e7a6e46d4779cfda7686479b0" ns2:_="" ns3:_="" ns4:_="">
    <xsd:import namespace="7b70162c-a828-4298-bcca-2eddab525a50"/>
    <xsd:import namespace="5d1a312e-91bb-461e-ba4e-a707c2a181b4"/>
    <xsd:import namespace="d7ba58cd-9c21-44be-9437-21537d42cc00"/>
    <xsd:element name="properties">
      <xsd:complexType>
        <xsd:sequence>
          <xsd:element name="documentManagement">
            <xsd:complexType>
              <xsd:all>
                <xsd:element ref="ns2:Jaartal" minOccurs="0"/>
                <xsd:element ref="ns2:Soort_x0020_bestand" minOccurs="0"/>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0162c-a828-4298-bcca-2eddab525a50" elementFormDefault="qualified">
    <xsd:import namespace="http://schemas.microsoft.com/office/2006/documentManagement/types"/>
    <xsd:import namespace="http://schemas.microsoft.com/office/infopath/2007/PartnerControls"/>
    <xsd:element name="Jaartal" ma:index="8" nillable="true" ma:displayName="Periode" ma:format="Dropdown" ma:internalName="Jaartal">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restriction>
      </xsd:simpleType>
    </xsd:element>
    <xsd:element name="Soort_x0020_bestand" ma:index="9" nillable="true" ma:displayName="Soort bestand" ma:format="Dropdown" ma:internalName="Soort_x0020_bestand">
      <xsd:simpleType>
        <xsd:restriction base="dms:Choice">
          <xsd:enumeration value="Aanvraag"/>
          <xsd:enumeration value="Afbeelding"/>
          <xsd:enumeration value="Afrekening"/>
          <xsd:enumeration value="Agenda"/>
          <xsd:enumeration value="Banner"/>
          <xsd:enumeration value="Begroting"/>
          <xsd:enumeration value="Beleidsdocument"/>
          <xsd:enumeration value="Brief"/>
          <xsd:enumeration value="Contract"/>
          <xsd:enumeration value="Correspondentie"/>
          <xsd:enumeration value="Declaratie"/>
          <xsd:enumeration value="Draaiboek"/>
          <xsd:enumeration value="Factuur"/>
          <xsd:enumeration value="Formulier"/>
          <xsd:enumeration value="Handleiding"/>
          <xsd:enumeration value="Logo"/>
          <xsd:enumeration value="Memo"/>
          <xsd:enumeration value="Nieuws"/>
          <xsd:enumeration value="Notulen"/>
          <xsd:enumeration value="Offerte"/>
          <xsd:enumeration value="Onderzoek"/>
          <xsd:enumeration value="Overeenkomst"/>
          <xsd:enumeration value="Overzicht"/>
          <xsd:enumeration value="Persbericht"/>
          <xsd:enumeration value="Planning"/>
          <xsd:enumeration value="Projectplan"/>
          <xsd:enumeration value="Publicatie"/>
          <xsd:enumeration value="Reglement"/>
          <xsd:enumeration value="Roosters"/>
          <xsd:enumeration value="Strategisch stuk"/>
          <xsd:enumeration value="Tekst"/>
          <xsd:enumeration value="Toekenning"/>
          <xsd:enumeration value="Uitspraak"/>
          <xsd:enumeration value="Vergaderstuk"/>
          <xsd:enumeration value="Verslag"/>
          <xsd:enumeration value="Video"/>
          <xsd:enumeration value="Webtekst"/>
        </xsd:restriction>
      </xsd:simpleType>
    </xsd:element>
  </xsd:schema>
  <xsd:schema xmlns:xsd="http://www.w3.org/2001/XMLSchema" xmlns:xs="http://www.w3.org/2001/XMLSchema" xmlns:dms="http://schemas.microsoft.com/office/2006/documentManagement/types" xmlns:pc="http://schemas.microsoft.com/office/infopath/2007/PartnerControls" targetNamespace="5d1a312e-91bb-461e-ba4e-a707c2a181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ba58cd-9c21-44be-9437-21537d42cc00" elementFormDefault="qualified">
    <xsd:import namespace="http://schemas.microsoft.com/office/2006/documentManagement/types"/>
    <xsd:import namespace="http://schemas.microsoft.com/office/infopath/2007/PartnerControls"/>
    <xsd:element name="SharedWithUsers" ma:index="14"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ort_x0020_bestand xmlns="7b70162c-a828-4298-bcca-2eddab525a50" xsi:nil="true"/>
    <Jaartal xmlns="7b70162c-a828-4298-bcca-2eddab525a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808F0-D9EE-479C-83E2-6C315046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0162c-a828-4298-bcca-2eddab525a50"/>
    <ds:schemaRef ds:uri="5d1a312e-91bb-461e-ba4e-a707c2a181b4"/>
    <ds:schemaRef ds:uri="d7ba58cd-9c21-44be-9437-21537d42cc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9EC2F-7B5D-4CF6-8376-1FD1E175D6D5}">
  <ds:schemaRefs>
    <ds:schemaRef ds:uri="http://schemas.microsoft.com/office/2006/metadata/properties"/>
    <ds:schemaRef ds:uri="http://schemas.microsoft.com/office/infopath/2007/PartnerControls"/>
    <ds:schemaRef ds:uri="7b70162c-a828-4298-bcca-2eddab525a50"/>
  </ds:schemaRefs>
</ds:datastoreItem>
</file>

<file path=customXml/itemProps3.xml><?xml version="1.0" encoding="utf-8"?>
<ds:datastoreItem xmlns:ds="http://schemas.openxmlformats.org/officeDocument/2006/customXml" ds:itemID="{16C75348-EE7D-403F-B256-53FDE8FBBC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3</Pages>
  <Words>1482</Words>
  <Characters>8294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de Kuijper</dc:creator>
  <cp:keywords/>
  <dc:description/>
  <cp:lastModifiedBy>Agnes de Kuijper</cp:lastModifiedBy>
  <cp:revision>1</cp:revision>
  <cp:lastPrinted>1899-12-31T23:00:00Z</cp:lastPrinted>
  <dcterms:created xsi:type="dcterms:W3CDTF">2021-07-08T10:07:00Z</dcterms:created>
  <dcterms:modified xsi:type="dcterms:W3CDTF">2021-07-08T10:08:00Z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15</vt:lpwstr>
  </property>
  <property fmtid="{D5CDD505-2E9C-101B-9397-08002B2CF9AE}" pid="5" name="ContentTypeId">
    <vt:lpwstr>0x0101008BAE6F84B8AF1546B1D4363CFB31EFDB</vt:lpwstr>
  </property>
</Properties>
</file>